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FD34A" w14:textId="77777777" w:rsidR="00774931" w:rsidRPr="00774931" w:rsidRDefault="00774931" w:rsidP="00774931">
      <w:pPr>
        <w:pStyle w:val="Firma"/>
        <w:rPr>
          <w:b w:val="0"/>
          <w:bCs w:val="0"/>
          <w:lang w:bidi="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774931" w14:paraId="420E59F7" w14:textId="77777777" w:rsidTr="00774931">
        <w:tc>
          <w:tcPr>
            <w:tcW w:w="4247" w:type="dxa"/>
          </w:tcPr>
          <w:p w14:paraId="3E954E5B" w14:textId="31394088" w:rsidR="00774931" w:rsidRPr="00774931" w:rsidRDefault="0008140A" w:rsidP="007F6D29">
            <w:pPr>
              <w:pStyle w:val="Firma"/>
              <w:jc w:val="center"/>
              <w:rPr>
                <w:color w:val="auto"/>
                <w:lang w:bidi="es-ES"/>
              </w:rPr>
            </w:pPr>
            <w:r>
              <w:rPr>
                <w:color w:val="auto"/>
                <w:lang w:bidi="es-ES"/>
              </w:rPr>
              <w:t>PELLEGRINI S.A. GERENTE DE FONDOS COMUNES DE INVERSIÓN</w:t>
            </w:r>
          </w:p>
          <w:p w14:paraId="2C06B1D6" w14:textId="77777777" w:rsidR="00774931" w:rsidRPr="00774931" w:rsidRDefault="00774931" w:rsidP="00774931">
            <w:pPr>
              <w:pStyle w:val="Firma"/>
              <w:jc w:val="center"/>
              <w:rPr>
                <w:color w:val="auto"/>
                <w:lang w:bidi="es-ES"/>
              </w:rPr>
            </w:pPr>
            <w:r w:rsidRPr="00774931">
              <w:rPr>
                <w:color w:val="auto"/>
                <w:lang w:bidi="es-ES"/>
              </w:rPr>
              <w:t>SOCIEDAD GERENTE</w:t>
            </w:r>
          </w:p>
          <w:p w14:paraId="2C1C95F6" w14:textId="4AE1F4D7" w:rsidR="00774931" w:rsidRPr="00774931" w:rsidRDefault="00774931" w:rsidP="00774931">
            <w:pPr>
              <w:pStyle w:val="Firma"/>
              <w:jc w:val="center"/>
              <w:rPr>
                <w:color w:val="auto"/>
                <w:lang w:bidi="es-ES"/>
              </w:rPr>
            </w:pPr>
            <w:r w:rsidRPr="00774931">
              <w:rPr>
                <w:color w:val="auto"/>
                <w:lang w:bidi="es-ES"/>
              </w:rPr>
              <w:t xml:space="preserve">Registro CNV </w:t>
            </w:r>
            <w:proofErr w:type="spellStart"/>
            <w:r w:rsidRPr="00774931">
              <w:rPr>
                <w:color w:val="auto"/>
                <w:lang w:bidi="es-ES"/>
              </w:rPr>
              <w:t>N°</w:t>
            </w:r>
            <w:proofErr w:type="spellEnd"/>
            <w:r w:rsidRPr="00774931">
              <w:rPr>
                <w:color w:val="auto"/>
                <w:lang w:bidi="es-ES"/>
              </w:rPr>
              <w:t xml:space="preserve"> </w:t>
            </w:r>
            <w:r w:rsidR="0008140A">
              <w:rPr>
                <w:color w:val="auto"/>
                <w:lang w:bidi="es-ES"/>
              </w:rPr>
              <w:t>17</w:t>
            </w:r>
          </w:p>
        </w:tc>
        <w:tc>
          <w:tcPr>
            <w:tcW w:w="4247" w:type="dxa"/>
          </w:tcPr>
          <w:p w14:paraId="4DD0B4F8" w14:textId="77777777" w:rsidR="0008140A" w:rsidRDefault="00774931" w:rsidP="00774931">
            <w:pPr>
              <w:pStyle w:val="Firma"/>
              <w:jc w:val="center"/>
              <w:rPr>
                <w:color w:val="auto"/>
                <w:lang w:bidi="es-ES"/>
              </w:rPr>
            </w:pPr>
            <w:r w:rsidRPr="00774931">
              <w:rPr>
                <w:color w:val="auto"/>
                <w:lang w:bidi="es-ES"/>
              </w:rPr>
              <w:t xml:space="preserve">BANCO </w:t>
            </w:r>
            <w:r w:rsidR="0008140A">
              <w:rPr>
                <w:color w:val="auto"/>
                <w:lang w:bidi="es-ES"/>
              </w:rPr>
              <w:t xml:space="preserve">DE LA NACIÓN </w:t>
            </w:r>
          </w:p>
          <w:p w14:paraId="387660DD" w14:textId="787F7C4E" w:rsidR="00774931" w:rsidRPr="00774931" w:rsidRDefault="0008140A" w:rsidP="00774931">
            <w:pPr>
              <w:pStyle w:val="Firma"/>
              <w:jc w:val="center"/>
              <w:rPr>
                <w:color w:val="auto"/>
                <w:lang w:bidi="es-ES"/>
              </w:rPr>
            </w:pPr>
            <w:r>
              <w:rPr>
                <w:color w:val="auto"/>
                <w:lang w:bidi="es-ES"/>
              </w:rPr>
              <w:t xml:space="preserve">ARGENTINA </w:t>
            </w:r>
          </w:p>
          <w:p w14:paraId="4F9FDEFB" w14:textId="77777777" w:rsidR="00774931" w:rsidRPr="00774931" w:rsidRDefault="00774931" w:rsidP="00774931">
            <w:pPr>
              <w:pStyle w:val="Firma"/>
              <w:jc w:val="center"/>
              <w:rPr>
                <w:color w:val="auto"/>
                <w:lang w:bidi="es-ES"/>
              </w:rPr>
            </w:pPr>
            <w:r w:rsidRPr="00774931">
              <w:rPr>
                <w:color w:val="auto"/>
                <w:lang w:bidi="es-ES"/>
              </w:rPr>
              <w:t>SOCIEDAD DEPOSITARIA</w:t>
            </w:r>
          </w:p>
          <w:p w14:paraId="5FB1C639" w14:textId="31BE9C50" w:rsidR="00774931" w:rsidRDefault="00774931" w:rsidP="00774931">
            <w:pPr>
              <w:pStyle w:val="Firma"/>
              <w:jc w:val="center"/>
              <w:rPr>
                <w:b w:val="0"/>
                <w:bCs w:val="0"/>
                <w:color w:val="auto"/>
                <w:lang w:bidi="es-ES"/>
              </w:rPr>
            </w:pPr>
            <w:r w:rsidRPr="00774931">
              <w:rPr>
                <w:color w:val="auto"/>
                <w:lang w:bidi="es-ES"/>
              </w:rPr>
              <w:t xml:space="preserve">Registro CNV </w:t>
            </w:r>
            <w:proofErr w:type="spellStart"/>
            <w:r w:rsidRPr="00774931">
              <w:rPr>
                <w:color w:val="auto"/>
                <w:lang w:bidi="es-ES"/>
              </w:rPr>
              <w:t>N°</w:t>
            </w:r>
            <w:proofErr w:type="spellEnd"/>
            <w:r w:rsidRPr="00774931">
              <w:rPr>
                <w:color w:val="auto"/>
                <w:lang w:bidi="es-ES"/>
              </w:rPr>
              <w:t xml:space="preserve"> </w:t>
            </w:r>
            <w:r w:rsidR="00F13C6C">
              <w:rPr>
                <w:color w:val="auto"/>
                <w:lang w:bidi="es-ES"/>
              </w:rPr>
              <w:t>1</w:t>
            </w:r>
            <w:r w:rsidR="0008140A">
              <w:rPr>
                <w:color w:val="auto"/>
                <w:lang w:bidi="es-ES"/>
              </w:rPr>
              <w:t>4</w:t>
            </w:r>
          </w:p>
        </w:tc>
      </w:tr>
    </w:tbl>
    <w:p w14:paraId="0B62D5DD" w14:textId="77627ED6" w:rsidR="00774931" w:rsidRDefault="00774931" w:rsidP="00774931">
      <w:pPr>
        <w:pStyle w:val="Firma"/>
        <w:pBdr>
          <w:bottom w:val="single" w:sz="6" w:space="1" w:color="auto"/>
        </w:pBdr>
        <w:rPr>
          <w:b w:val="0"/>
          <w:bCs w:val="0"/>
          <w:color w:val="auto"/>
          <w:lang w:bidi="es-ES"/>
        </w:rPr>
      </w:pPr>
    </w:p>
    <w:p w14:paraId="6E6D6FAF" w14:textId="77777777" w:rsidR="00774931" w:rsidRPr="00774931" w:rsidRDefault="00774931" w:rsidP="00774931">
      <w:pPr>
        <w:pStyle w:val="Firma"/>
        <w:rPr>
          <w:b w:val="0"/>
          <w:bCs w:val="0"/>
          <w:color w:val="auto"/>
          <w:lang w:bidi="es-ES"/>
        </w:rPr>
      </w:pPr>
    </w:p>
    <w:p w14:paraId="1B2DAED3" w14:textId="55E4CD6D" w:rsidR="00774931" w:rsidRPr="00774931" w:rsidRDefault="00774931" w:rsidP="00774931">
      <w:pPr>
        <w:pStyle w:val="Firma"/>
        <w:jc w:val="center"/>
        <w:rPr>
          <w:lang w:bidi="es-ES"/>
        </w:rPr>
      </w:pPr>
      <w:r w:rsidRPr="00774931">
        <w:rPr>
          <w:lang w:bidi="es-ES"/>
        </w:rPr>
        <w:t>REGLAMENTO DE GESTIÓN</w:t>
      </w:r>
    </w:p>
    <w:p w14:paraId="722C5A54" w14:textId="27B59632" w:rsidR="00774931" w:rsidRPr="00774931" w:rsidRDefault="0008140A" w:rsidP="00774931">
      <w:pPr>
        <w:pStyle w:val="Firma"/>
        <w:pBdr>
          <w:bottom w:val="single" w:sz="6" w:space="1" w:color="auto"/>
        </w:pBdr>
        <w:jc w:val="center"/>
        <w:rPr>
          <w:lang w:bidi="es-ES"/>
        </w:rPr>
      </w:pPr>
      <w:r>
        <w:rPr>
          <w:lang w:bidi="es-ES"/>
        </w:rPr>
        <w:t>PELLEGRINI RENTA PESOS FCI</w:t>
      </w:r>
    </w:p>
    <w:p w14:paraId="4DD740FB" w14:textId="77777777" w:rsidR="00774931" w:rsidRDefault="00774931" w:rsidP="00774931">
      <w:pPr>
        <w:pStyle w:val="Firma"/>
        <w:pBdr>
          <w:bottom w:val="single" w:sz="6" w:space="1" w:color="auto"/>
        </w:pBdr>
        <w:rPr>
          <w:b w:val="0"/>
          <w:bCs w:val="0"/>
          <w:color w:val="auto"/>
          <w:lang w:bidi="es-ES"/>
        </w:rPr>
      </w:pPr>
    </w:p>
    <w:p w14:paraId="027453F6" w14:textId="77777777" w:rsidR="00774931" w:rsidRPr="009836CC" w:rsidRDefault="00774931" w:rsidP="00CE7397">
      <w:pPr>
        <w:pStyle w:val="Firma"/>
        <w:rPr>
          <w:color w:val="auto"/>
          <w:lang w:bidi="es-ES"/>
        </w:rPr>
      </w:pPr>
    </w:p>
    <w:p w14:paraId="57E9FD70" w14:textId="5B0B0315" w:rsidR="00774931" w:rsidRPr="009836CC" w:rsidRDefault="00886E08" w:rsidP="00774931">
      <w:pPr>
        <w:pStyle w:val="Firma"/>
        <w:jc w:val="center"/>
        <w:rPr>
          <w:color w:val="auto"/>
          <w:lang w:bidi="es-ES"/>
        </w:rPr>
      </w:pPr>
      <w:r>
        <w:rPr>
          <w:color w:val="auto"/>
          <w:lang w:bidi="es-ES"/>
        </w:rPr>
        <w:t xml:space="preserve">Última modificación efectuada conforme la Sección VII, Capítulo II, Título V de las Normas de la </w:t>
      </w:r>
      <w:r w:rsidR="00C14024">
        <w:rPr>
          <w:color w:val="auto"/>
          <w:lang w:bidi="es-ES"/>
        </w:rPr>
        <w:t xml:space="preserve">Comisión Nacional de Valores </w:t>
      </w:r>
    </w:p>
    <w:p w14:paraId="0D482E76" w14:textId="77777777" w:rsidR="009836CC" w:rsidRPr="009836CC" w:rsidRDefault="009836CC" w:rsidP="00774931">
      <w:pPr>
        <w:pStyle w:val="Firma"/>
        <w:jc w:val="center"/>
        <w:rPr>
          <w:color w:val="auto"/>
          <w:lang w:bidi="es-ES"/>
        </w:rPr>
      </w:pPr>
    </w:p>
    <w:p w14:paraId="451641FE" w14:textId="22621386" w:rsidR="00C8458C" w:rsidRPr="0008140A" w:rsidRDefault="00C8458C" w:rsidP="0008140A">
      <w:pPr>
        <w:pStyle w:val="Firma"/>
        <w:jc w:val="center"/>
        <w:rPr>
          <w:color w:val="auto"/>
          <w:lang w:bidi="es-ES"/>
        </w:rPr>
      </w:pPr>
      <w:r w:rsidRPr="00C8458C">
        <w:rPr>
          <w:color w:val="auto"/>
          <w:lang w:bidi="es-ES"/>
        </w:rPr>
        <w:t xml:space="preserve">Reglamento de Gestión Aprobado por la Comisión Nacional de Valores por </w:t>
      </w:r>
      <w:r w:rsidR="0008140A" w:rsidRPr="0008140A">
        <w:rPr>
          <w:color w:val="auto"/>
          <w:lang w:bidi="es-ES"/>
        </w:rPr>
        <w:t xml:space="preserve">Resolución </w:t>
      </w:r>
      <w:proofErr w:type="spellStart"/>
      <w:r w:rsidR="0008140A" w:rsidRPr="0008140A">
        <w:rPr>
          <w:color w:val="auto"/>
          <w:lang w:bidi="es-ES"/>
        </w:rPr>
        <w:t>N°</w:t>
      </w:r>
      <w:proofErr w:type="spellEnd"/>
      <w:r w:rsidR="0008140A" w:rsidRPr="0008140A">
        <w:rPr>
          <w:color w:val="auto"/>
          <w:lang w:bidi="es-ES"/>
        </w:rPr>
        <w:t xml:space="preserve"> 11.069 de fecha 13 de septiembre de 1995</w:t>
      </w:r>
    </w:p>
    <w:p w14:paraId="018B370F" w14:textId="77777777" w:rsidR="009836CC" w:rsidRPr="009836CC" w:rsidRDefault="009836CC" w:rsidP="00774931">
      <w:pPr>
        <w:pStyle w:val="Firma"/>
        <w:jc w:val="center"/>
        <w:rPr>
          <w:color w:val="auto"/>
          <w:lang w:bidi="es-ES"/>
        </w:rPr>
      </w:pPr>
    </w:p>
    <w:p w14:paraId="2351ABB5" w14:textId="194AF9FF" w:rsidR="00774931" w:rsidRDefault="00774931" w:rsidP="00774931">
      <w:pPr>
        <w:pStyle w:val="Firma"/>
        <w:jc w:val="center"/>
        <w:rPr>
          <w:color w:val="auto"/>
          <w:lang w:bidi="es-ES"/>
        </w:rPr>
      </w:pPr>
      <w:r w:rsidRPr="009836CC">
        <w:rPr>
          <w:color w:val="auto"/>
          <w:lang w:bidi="es-ES"/>
        </w:rPr>
        <w:t xml:space="preserve">Inscripto en el Registro de la Comisión Nacional de Valores con el </w:t>
      </w:r>
      <w:proofErr w:type="spellStart"/>
      <w:r w:rsidRPr="009836CC">
        <w:rPr>
          <w:color w:val="auto"/>
          <w:lang w:bidi="es-ES"/>
        </w:rPr>
        <w:t>N°</w:t>
      </w:r>
      <w:proofErr w:type="spellEnd"/>
      <w:r w:rsidRPr="009836CC">
        <w:rPr>
          <w:color w:val="auto"/>
          <w:lang w:bidi="es-ES"/>
        </w:rPr>
        <w:t xml:space="preserve"> </w:t>
      </w:r>
      <w:r w:rsidR="0008140A">
        <w:rPr>
          <w:color w:val="auto"/>
          <w:lang w:bidi="es-ES"/>
        </w:rPr>
        <w:t>162</w:t>
      </w:r>
    </w:p>
    <w:p w14:paraId="2576E55E" w14:textId="77777777" w:rsidR="00774931" w:rsidRPr="00774931" w:rsidRDefault="00774931" w:rsidP="00774931">
      <w:pPr>
        <w:pStyle w:val="Firma"/>
        <w:rPr>
          <w:b w:val="0"/>
          <w:bCs w:val="0"/>
          <w:color w:val="auto"/>
          <w:lang w:bidi="es-ES"/>
        </w:rPr>
      </w:pPr>
    </w:p>
    <w:p w14:paraId="141234C6" w14:textId="241B8F98" w:rsidR="00770C61" w:rsidRDefault="00770C61">
      <w:pPr>
        <w:spacing w:after="0" w:line="240" w:lineRule="auto"/>
        <w:jc w:val="left"/>
        <w:rPr>
          <w:b/>
          <w:bCs/>
          <w:color w:val="17406D" w:themeColor="accent1"/>
          <w:lang w:bidi="es-ES"/>
        </w:rPr>
      </w:pPr>
      <w:r>
        <w:rPr>
          <w:lang w:bidi="es-ES"/>
        </w:rPr>
        <w:br w:type="page"/>
      </w:r>
    </w:p>
    <w:p w14:paraId="506076D6" w14:textId="704653AC" w:rsidR="009836CC" w:rsidRPr="00770C61" w:rsidRDefault="00770C61" w:rsidP="00770C61">
      <w:pPr>
        <w:pStyle w:val="Firma"/>
        <w:jc w:val="center"/>
        <w:rPr>
          <w:sz w:val="24"/>
          <w:szCs w:val="21"/>
          <w:lang w:bidi="es-ES"/>
        </w:rPr>
      </w:pPr>
      <w:r w:rsidRPr="00770C61">
        <w:rPr>
          <w:sz w:val="24"/>
          <w:szCs w:val="21"/>
          <w:lang w:bidi="es-ES"/>
        </w:rPr>
        <w:lastRenderedPageBreak/>
        <w:t>Reglamento de Gestión Tipo</w:t>
      </w:r>
    </w:p>
    <w:p w14:paraId="32CF6416" w14:textId="77777777" w:rsidR="00770C61" w:rsidRPr="009836CC" w:rsidRDefault="00770C61" w:rsidP="00774931">
      <w:pPr>
        <w:pStyle w:val="Firma"/>
        <w:rPr>
          <w:b w:val="0"/>
          <w:bCs w:val="0"/>
          <w:lang w:bidi="es-ES"/>
        </w:rPr>
      </w:pPr>
    </w:p>
    <w:p w14:paraId="095D420D" w14:textId="5844AD18" w:rsidR="009836CC" w:rsidRPr="003D531F" w:rsidRDefault="009836CC" w:rsidP="009836CC">
      <w:pPr>
        <w:pStyle w:val="Firma"/>
        <w:rPr>
          <w:b w:val="0"/>
          <w:bCs w:val="0"/>
          <w:color w:val="auto"/>
          <w:lang w:bidi="es-ES"/>
        </w:rPr>
      </w:pPr>
      <w:r w:rsidRPr="004273BC">
        <w:rPr>
          <w:color w:val="auto"/>
          <w:lang w:bidi="es-ES"/>
        </w:rPr>
        <w:t>FUNCIÓN DEL REGLAMENTO.</w:t>
      </w:r>
      <w:r w:rsidRPr="004273BC">
        <w:rPr>
          <w:b w:val="0"/>
          <w:bCs w:val="0"/>
          <w:color w:val="auto"/>
          <w:lang w:bidi="es-ES"/>
        </w:rPr>
        <w:t xml:space="preserve"> </w:t>
      </w:r>
      <w:r w:rsidRPr="003D531F">
        <w:rPr>
          <w:b w:val="0"/>
          <w:bCs w:val="0"/>
          <w:color w:val="auto"/>
          <w:lang w:bidi="es-ES"/>
        </w:rPr>
        <w:t>El REGLAMENTO DE GESTIÓN (en adelante, el “REGLAMENTO”) regula las relaciones contractuales entre la SOCIEDAD GERENTE (en adelante, la “GERENTE”), la SOCIEDAD DEPOSITARIA (en adelante, la “DEPOSITARIA”) y los CUOTAPARTISTAS.</w:t>
      </w:r>
    </w:p>
    <w:p w14:paraId="0D961ADC" w14:textId="5DB160D7" w:rsidR="009836CC" w:rsidRPr="003D531F" w:rsidRDefault="009836CC" w:rsidP="009836CC">
      <w:pPr>
        <w:pStyle w:val="Firma"/>
        <w:rPr>
          <w:b w:val="0"/>
          <w:bCs w:val="0"/>
          <w:color w:val="auto"/>
          <w:lang w:bidi="es-ES"/>
        </w:rPr>
      </w:pPr>
      <w:r w:rsidRPr="003D531F">
        <w:rPr>
          <w:b w:val="0"/>
          <w:bCs w:val="0"/>
          <w:color w:val="auto"/>
          <w:lang w:bidi="es-ES"/>
        </w:rPr>
        <w:t>El contenido del REGLAMENTO podrá modificarse en todas sus partes mediante el acuerdo de la SOCIEDAD GERENTE y de la SOCIEDAD DEPOSITARIA, sin que sea requerido el consentimiento de los CUOTAPARTISTAS. Cuando la reforma tenga por objeto la sustitución de la SOCIEDAD GERENTE o la SOCIEDAD DEPOSITARIA o modificar los OBJETIVOS Y POLÍTICA DE INVERSIÓN o la moneda del FCI o aumentar el tope de honorarios y gastos o las comisiones previstas de conformidad a lo dispuesto en el artículo 13, inciso c) de la Ley de Fondos Comunes de inversión o incluir la cláusula de rescate automático prevista en el Capítulo II del Título V de las NORMAS CNV deberán aplicar las siguientes reglas: (i) no se cobrará a los CUOTAPARTISTAS durante un plazo de QUINCE (15) días corridos desde la publicación de la reforma, la comisión de rescate que pudiere corresponder; y (ii) las modificaciones no serán aplicadas hasta transcurridos QUINCE (15) días corridos desde la publicación del texto de la adenda, a través del acceso Reglamento de Gestión de la AIF.</w:t>
      </w:r>
    </w:p>
    <w:p w14:paraId="234CED4C" w14:textId="78DCF0E4" w:rsidR="009836CC" w:rsidRPr="003D531F" w:rsidRDefault="009836CC" w:rsidP="009836CC">
      <w:pPr>
        <w:pStyle w:val="Firma"/>
        <w:rPr>
          <w:b w:val="0"/>
          <w:bCs w:val="0"/>
          <w:color w:val="auto"/>
          <w:lang w:bidi="es-ES"/>
        </w:rPr>
      </w:pPr>
      <w:r w:rsidRPr="003D531F">
        <w:rPr>
          <w:b w:val="0"/>
          <w:bCs w:val="0"/>
          <w:color w:val="auto"/>
          <w:lang w:bidi="es-ES"/>
        </w:rPr>
        <w:t xml:space="preserve">Simultáneamente, la SOCIEDAD GERENTE deberá publicar el aviso pertinente por el acceso Hechos Relevantes de la AIF y, en su caso, el Agente que intervenga en la colocación de las cuotapartes deberá proceder a su remisión al domicilio postal o se dejará a disposición en el domicilio electrónico del </w:t>
      </w:r>
      <w:proofErr w:type="spellStart"/>
      <w:r w:rsidRPr="003D531F">
        <w:rPr>
          <w:b w:val="0"/>
          <w:bCs w:val="0"/>
          <w:color w:val="auto"/>
          <w:lang w:bidi="es-ES"/>
        </w:rPr>
        <w:t>cuotapartista</w:t>
      </w:r>
      <w:proofErr w:type="spellEnd"/>
      <w:r w:rsidRPr="003D531F">
        <w:rPr>
          <w:b w:val="0"/>
          <w:bCs w:val="0"/>
          <w:color w:val="auto"/>
          <w:lang w:bidi="es-ES"/>
        </w:rPr>
        <w:t>.</w:t>
      </w:r>
    </w:p>
    <w:p w14:paraId="5938540D" w14:textId="77777777" w:rsidR="009836CC" w:rsidRPr="003D531F" w:rsidRDefault="009836CC" w:rsidP="009836CC">
      <w:pPr>
        <w:pStyle w:val="Firma"/>
        <w:rPr>
          <w:b w:val="0"/>
          <w:bCs w:val="0"/>
          <w:color w:val="auto"/>
          <w:lang w:bidi="es-ES"/>
        </w:rPr>
      </w:pPr>
      <w:r w:rsidRPr="003D531F">
        <w:rPr>
          <w:b w:val="0"/>
          <w:bCs w:val="0"/>
          <w:color w:val="auto"/>
          <w:lang w:bidi="es-ES"/>
        </w:rPr>
        <w:t>Adicionalmente, dicho aviso deberá estar publicado en el sitio web de la SOCIEDAD GERENTE.</w:t>
      </w:r>
    </w:p>
    <w:p w14:paraId="60FD4F96" w14:textId="77777777" w:rsidR="009836CC" w:rsidRPr="003D531F" w:rsidRDefault="009836CC" w:rsidP="009836CC">
      <w:pPr>
        <w:pStyle w:val="Firma"/>
        <w:rPr>
          <w:b w:val="0"/>
          <w:bCs w:val="0"/>
          <w:color w:val="auto"/>
          <w:lang w:bidi="es-ES"/>
        </w:rPr>
      </w:pPr>
    </w:p>
    <w:p w14:paraId="530FBD5B" w14:textId="32391A8E" w:rsidR="009836CC" w:rsidRDefault="009836CC" w:rsidP="009836CC">
      <w:pPr>
        <w:pStyle w:val="Firma"/>
        <w:rPr>
          <w:b w:val="0"/>
          <w:bCs w:val="0"/>
          <w:color w:val="auto"/>
          <w:lang w:bidi="es-ES"/>
        </w:rPr>
      </w:pPr>
      <w:r w:rsidRPr="003D531F">
        <w:rPr>
          <w:b w:val="0"/>
          <w:bCs w:val="0"/>
          <w:color w:val="auto"/>
          <w:lang w:bidi="es-ES"/>
        </w:rPr>
        <w:t>La reforma de otros aspectos del REGLAMENTO estará sujeta a las formalidades establecidas en el artículo 11 de la Ley de Fondos Comunes de Inversión, siendo oponible a terceros a los CINCO (5) días hábiles de la publicación del texto de la adenda, a través del acceso Reglamento de Gestión de la AIF, y del aviso correspondiente por el acceso Hechos Relevantes.</w:t>
      </w:r>
      <w:r>
        <w:rPr>
          <w:b w:val="0"/>
          <w:bCs w:val="0"/>
          <w:color w:val="auto"/>
          <w:lang w:bidi="es-ES"/>
        </w:rPr>
        <w:t xml:space="preserve"> </w:t>
      </w:r>
    </w:p>
    <w:p w14:paraId="0CF6408A" w14:textId="1DE03BC7" w:rsidR="009836CC" w:rsidRDefault="009836CC" w:rsidP="009836CC">
      <w:pPr>
        <w:pStyle w:val="Firma"/>
        <w:rPr>
          <w:b w:val="0"/>
          <w:bCs w:val="0"/>
          <w:color w:val="auto"/>
          <w:lang w:bidi="es-ES"/>
        </w:rPr>
      </w:pPr>
      <w:r w:rsidRPr="003D531F">
        <w:rPr>
          <w:color w:val="auto"/>
          <w:lang w:bidi="es-ES"/>
        </w:rPr>
        <w:t>NUEVAS DISPOSICIONES LEGALES O REGLAMENTARIAS.</w:t>
      </w:r>
      <w:r w:rsidRPr="003D531F">
        <w:rPr>
          <w:b w:val="0"/>
          <w:bCs w:val="0"/>
          <w:color w:val="auto"/>
          <w:lang w:bidi="es-ES"/>
        </w:rPr>
        <w:t xml:space="preserve"> En el supuesto que se dicten disposiciones legales o reglamentarias de aplicación obligatoria contrarias a ciertas disposiciones del reglamento de gestión vigentes a ese momento, los órganos </w:t>
      </w:r>
      <w:r w:rsidRPr="003D531F">
        <w:rPr>
          <w:b w:val="0"/>
          <w:bCs w:val="0"/>
          <w:color w:val="auto"/>
          <w:lang w:bidi="es-ES"/>
        </w:rPr>
        <w:lastRenderedPageBreak/>
        <w:t xml:space="preserve">de los FCI deberán adecuar su texto a las nuevas disposiciones dentro de los TREINTA (30) días corridos desde su </w:t>
      </w:r>
      <w:proofErr w:type="gramStart"/>
      <w:r w:rsidRPr="003D531F">
        <w:rPr>
          <w:b w:val="0"/>
          <w:bCs w:val="0"/>
          <w:color w:val="auto"/>
          <w:lang w:bidi="es-ES"/>
        </w:rPr>
        <w:t>entrada en vigencia</w:t>
      </w:r>
      <w:proofErr w:type="gramEnd"/>
      <w:r w:rsidRPr="003D531F">
        <w:rPr>
          <w:b w:val="0"/>
          <w:bCs w:val="0"/>
          <w:color w:val="auto"/>
          <w:lang w:bidi="es-ES"/>
        </w:rPr>
        <w:t>.</w:t>
      </w:r>
    </w:p>
    <w:p w14:paraId="2667E228" w14:textId="77777777" w:rsidR="009836CC" w:rsidRDefault="009836CC" w:rsidP="00774931">
      <w:pPr>
        <w:pStyle w:val="Firma"/>
        <w:rPr>
          <w:b w:val="0"/>
          <w:bCs w:val="0"/>
          <w:color w:val="auto"/>
          <w:lang w:bidi="es-ES"/>
        </w:rPr>
      </w:pPr>
    </w:p>
    <w:p w14:paraId="171FD6D4" w14:textId="002AF5B7" w:rsidR="007A2B43" w:rsidRPr="007A2B43" w:rsidRDefault="009836CC" w:rsidP="00770C61">
      <w:pPr>
        <w:pStyle w:val="Ttulo2"/>
      </w:pPr>
      <w:r w:rsidRPr="00F1282C">
        <w:t>CAPÍTULO 1: “CLÁUSULA PRELIMINAR”</w:t>
      </w:r>
    </w:p>
    <w:p w14:paraId="790F2087" w14:textId="4C43B070" w:rsidR="009836CC" w:rsidRPr="004273BC" w:rsidRDefault="009836CC" w:rsidP="009836CC">
      <w:pPr>
        <w:pStyle w:val="Firma"/>
        <w:numPr>
          <w:ilvl w:val="0"/>
          <w:numId w:val="9"/>
        </w:numPr>
        <w:rPr>
          <w:b w:val="0"/>
          <w:bCs w:val="0"/>
          <w:color w:val="auto"/>
          <w:lang w:bidi="es-ES"/>
        </w:rPr>
      </w:pPr>
      <w:r>
        <w:rPr>
          <w:color w:val="auto"/>
          <w:lang w:bidi="es-ES"/>
        </w:rPr>
        <w:t>SOCIEDAD GERENTE</w:t>
      </w:r>
      <w:r w:rsidRPr="004273BC">
        <w:rPr>
          <w:color w:val="auto"/>
          <w:lang w:bidi="es-ES"/>
        </w:rPr>
        <w:t>:</w:t>
      </w:r>
      <w:r w:rsidRPr="004273BC">
        <w:rPr>
          <w:b w:val="0"/>
          <w:bCs w:val="0"/>
          <w:color w:val="auto"/>
          <w:lang w:bidi="es-ES"/>
        </w:rPr>
        <w:t xml:space="preserve"> </w:t>
      </w:r>
      <w:r>
        <w:rPr>
          <w:b w:val="0"/>
          <w:bCs w:val="0"/>
          <w:color w:val="auto"/>
          <w:lang w:bidi="es-ES"/>
        </w:rPr>
        <w:t>la</w:t>
      </w:r>
      <w:r w:rsidRPr="004273BC">
        <w:rPr>
          <w:b w:val="0"/>
          <w:bCs w:val="0"/>
          <w:color w:val="auto"/>
          <w:lang w:bidi="es-ES"/>
        </w:rPr>
        <w:t xml:space="preserve"> </w:t>
      </w:r>
      <w:r>
        <w:rPr>
          <w:b w:val="0"/>
          <w:bCs w:val="0"/>
          <w:color w:val="auto"/>
          <w:lang w:bidi="es-ES"/>
        </w:rPr>
        <w:t xml:space="preserve">SOCIEDAD GERENTE </w:t>
      </w:r>
      <w:r w:rsidRPr="004273BC">
        <w:rPr>
          <w:b w:val="0"/>
          <w:bCs w:val="0"/>
          <w:color w:val="auto"/>
          <w:lang w:bidi="es-ES"/>
        </w:rPr>
        <w:t xml:space="preserve">del </w:t>
      </w:r>
      <w:r>
        <w:rPr>
          <w:b w:val="0"/>
          <w:bCs w:val="0"/>
          <w:color w:val="auto"/>
          <w:lang w:bidi="es-ES"/>
        </w:rPr>
        <w:t xml:space="preserve">FCI </w:t>
      </w:r>
      <w:r w:rsidRPr="004273BC">
        <w:rPr>
          <w:b w:val="0"/>
          <w:bCs w:val="0"/>
          <w:color w:val="auto"/>
          <w:lang w:bidi="es-ES"/>
        </w:rPr>
        <w:t xml:space="preserve">es </w:t>
      </w:r>
      <w:r w:rsidR="0008140A">
        <w:rPr>
          <w:color w:val="auto"/>
          <w:lang w:bidi="es-ES"/>
        </w:rPr>
        <w:t>PELLEGRINI S.A. GERENTE DE FONDOS COMUNES DE INVERSIÓN,</w:t>
      </w:r>
      <w:r w:rsidR="007A2B43">
        <w:rPr>
          <w:color w:val="auto"/>
          <w:lang w:bidi="es-ES"/>
        </w:rPr>
        <w:t xml:space="preserve"> </w:t>
      </w:r>
      <w:r w:rsidRPr="004273BC">
        <w:rPr>
          <w:b w:val="0"/>
          <w:bCs w:val="0"/>
          <w:color w:val="auto"/>
          <w:lang w:bidi="es-ES"/>
        </w:rPr>
        <w:t xml:space="preserve">con domicilio en jurisdicción de la Ciudad Autónoma de Buenos Aires. </w:t>
      </w:r>
    </w:p>
    <w:p w14:paraId="545FD673" w14:textId="3D1D9064" w:rsidR="009836CC" w:rsidRPr="004273BC" w:rsidRDefault="009836CC" w:rsidP="009836CC">
      <w:pPr>
        <w:pStyle w:val="Firma"/>
        <w:numPr>
          <w:ilvl w:val="0"/>
          <w:numId w:val="9"/>
        </w:numPr>
        <w:rPr>
          <w:b w:val="0"/>
          <w:bCs w:val="0"/>
          <w:color w:val="auto"/>
          <w:lang w:bidi="es-ES"/>
        </w:rPr>
      </w:pPr>
      <w:r>
        <w:rPr>
          <w:color w:val="auto"/>
          <w:lang w:bidi="es-ES"/>
        </w:rPr>
        <w:t>SOCIEDAD DEPOSITARIA</w:t>
      </w:r>
      <w:r w:rsidRPr="004273BC">
        <w:rPr>
          <w:color w:val="auto"/>
          <w:lang w:bidi="es-ES"/>
        </w:rPr>
        <w:t>:</w:t>
      </w:r>
      <w:r w:rsidRPr="004273BC">
        <w:rPr>
          <w:b w:val="0"/>
          <w:bCs w:val="0"/>
          <w:color w:val="auto"/>
          <w:lang w:bidi="es-ES"/>
        </w:rPr>
        <w:t xml:space="preserve"> </w:t>
      </w:r>
      <w:r>
        <w:rPr>
          <w:b w:val="0"/>
          <w:bCs w:val="0"/>
          <w:color w:val="auto"/>
          <w:lang w:bidi="es-ES"/>
        </w:rPr>
        <w:t xml:space="preserve">la SOCIEDAD DEPOSITARIA </w:t>
      </w:r>
      <w:r w:rsidRPr="004273BC">
        <w:rPr>
          <w:b w:val="0"/>
          <w:bCs w:val="0"/>
          <w:color w:val="auto"/>
          <w:lang w:bidi="es-ES"/>
        </w:rPr>
        <w:t xml:space="preserve">del </w:t>
      </w:r>
      <w:r>
        <w:rPr>
          <w:b w:val="0"/>
          <w:bCs w:val="0"/>
          <w:color w:val="auto"/>
          <w:lang w:bidi="es-ES"/>
        </w:rPr>
        <w:t xml:space="preserve">FCI </w:t>
      </w:r>
      <w:r w:rsidRPr="004273BC">
        <w:rPr>
          <w:b w:val="0"/>
          <w:bCs w:val="0"/>
          <w:color w:val="auto"/>
          <w:lang w:bidi="es-ES"/>
        </w:rPr>
        <w:t xml:space="preserve">es </w:t>
      </w:r>
      <w:r>
        <w:rPr>
          <w:color w:val="auto"/>
          <w:lang w:bidi="es-ES"/>
        </w:rPr>
        <w:t xml:space="preserve">BANCO </w:t>
      </w:r>
      <w:r w:rsidR="00F13C6C">
        <w:rPr>
          <w:color w:val="auto"/>
          <w:lang w:bidi="es-ES"/>
        </w:rPr>
        <w:t xml:space="preserve">DE </w:t>
      </w:r>
      <w:r w:rsidR="0008140A">
        <w:rPr>
          <w:color w:val="auto"/>
          <w:lang w:bidi="es-ES"/>
        </w:rPr>
        <w:t>LA NACIÓN ARGENTINA,</w:t>
      </w:r>
      <w:r w:rsidRPr="004273BC">
        <w:rPr>
          <w:b w:val="0"/>
          <w:bCs w:val="0"/>
          <w:color w:val="auto"/>
          <w:lang w:bidi="es-ES"/>
        </w:rPr>
        <w:t xml:space="preserve"> con domicilio en jurisdicción de la Ciudad Autónoma de Buenos Aires. </w:t>
      </w:r>
    </w:p>
    <w:p w14:paraId="7BB2D9E8" w14:textId="6E79E47D" w:rsidR="009836CC" w:rsidRPr="004273BC" w:rsidRDefault="009836CC" w:rsidP="009836CC">
      <w:pPr>
        <w:pStyle w:val="Firma"/>
        <w:numPr>
          <w:ilvl w:val="0"/>
          <w:numId w:val="9"/>
        </w:numPr>
        <w:rPr>
          <w:b w:val="0"/>
          <w:bCs w:val="0"/>
          <w:color w:val="auto"/>
          <w:lang w:bidi="es-ES"/>
        </w:rPr>
      </w:pPr>
      <w:r w:rsidRPr="004273BC">
        <w:rPr>
          <w:color w:val="auto"/>
          <w:lang w:bidi="es-ES"/>
        </w:rPr>
        <w:t xml:space="preserve">EL </w:t>
      </w:r>
      <w:r>
        <w:rPr>
          <w:color w:val="auto"/>
          <w:lang w:bidi="es-ES"/>
        </w:rPr>
        <w:t>FCI</w:t>
      </w:r>
      <w:r w:rsidRPr="004273BC">
        <w:rPr>
          <w:color w:val="auto"/>
          <w:lang w:bidi="es-ES"/>
        </w:rPr>
        <w:t>:</w:t>
      </w:r>
      <w:r w:rsidRPr="004273BC">
        <w:rPr>
          <w:b w:val="0"/>
          <w:bCs w:val="0"/>
          <w:color w:val="auto"/>
          <w:lang w:bidi="es-ES"/>
        </w:rPr>
        <w:t xml:space="preserve"> el fondo común de inversión se denomina </w:t>
      </w:r>
      <w:r w:rsidR="0008140A">
        <w:rPr>
          <w:color w:val="auto"/>
          <w:lang w:bidi="es-ES"/>
        </w:rPr>
        <w:t>PELLEGRINI RENTA PESOS FCI.</w:t>
      </w:r>
    </w:p>
    <w:p w14:paraId="14110F68" w14:textId="77777777" w:rsidR="009836CC" w:rsidRDefault="009836CC" w:rsidP="00774931">
      <w:pPr>
        <w:pStyle w:val="Firma"/>
        <w:rPr>
          <w:b w:val="0"/>
          <w:bCs w:val="0"/>
          <w:color w:val="auto"/>
          <w:lang w:bidi="es-ES"/>
        </w:rPr>
      </w:pPr>
    </w:p>
    <w:p w14:paraId="29C12A3F" w14:textId="727E8023" w:rsidR="007A2B43" w:rsidRDefault="00774931" w:rsidP="007A2B43">
      <w:pPr>
        <w:pStyle w:val="Ttulo2"/>
      </w:pPr>
      <w:r w:rsidRPr="000D49F5">
        <w:t>CAPÍTULO 2: “EL F</w:t>
      </w:r>
      <w:r w:rsidR="009836CC" w:rsidRPr="000D49F5">
        <w:t>CI</w:t>
      </w:r>
      <w:r w:rsidRPr="000D49F5">
        <w:t>”</w:t>
      </w:r>
    </w:p>
    <w:p w14:paraId="0BC32142" w14:textId="77777777" w:rsidR="000D49F5" w:rsidRDefault="000D49F5" w:rsidP="000D49F5">
      <w:pPr>
        <w:pStyle w:val="Firma"/>
        <w:numPr>
          <w:ilvl w:val="0"/>
          <w:numId w:val="19"/>
        </w:numPr>
        <w:rPr>
          <w:b w:val="0"/>
          <w:bCs w:val="0"/>
          <w:color w:val="auto"/>
          <w:lang w:bidi="es-ES"/>
        </w:rPr>
      </w:pPr>
      <w:r w:rsidRPr="00431F3A">
        <w:rPr>
          <w:color w:val="auto"/>
          <w:lang w:bidi="es-ES"/>
        </w:rPr>
        <w:t>OBJETIVOS Y POLÍTICA DE INVERSIÓN:</w:t>
      </w:r>
      <w:r w:rsidRPr="00431F3A">
        <w:rPr>
          <w:b w:val="0"/>
          <w:bCs w:val="0"/>
          <w:color w:val="auto"/>
          <w:lang w:bidi="es-ES"/>
        </w:rPr>
        <w:t xml:space="preserve"> </w:t>
      </w:r>
      <w:r>
        <w:rPr>
          <w:b w:val="0"/>
          <w:bCs w:val="0"/>
          <w:color w:val="auto"/>
          <w:lang w:bidi="es-ES"/>
        </w:rPr>
        <w:t>l</w:t>
      </w:r>
      <w:r w:rsidRPr="00431F3A">
        <w:rPr>
          <w:b w:val="0"/>
          <w:bCs w:val="0"/>
          <w:color w:val="auto"/>
          <w:lang w:bidi="es-ES"/>
        </w:rPr>
        <w:t xml:space="preserve">as inversiones del </w:t>
      </w:r>
      <w:r>
        <w:rPr>
          <w:b w:val="0"/>
          <w:bCs w:val="0"/>
          <w:color w:val="auto"/>
          <w:lang w:bidi="es-ES"/>
        </w:rPr>
        <w:t xml:space="preserve">FCI </w:t>
      </w:r>
      <w:r w:rsidRPr="00431F3A">
        <w:rPr>
          <w:b w:val="0"/>
          <w:bCs w:val="0"/>
          <w:color w:val="auto"/>
          <w:lang w:bidi="es-ES"/>
        </w:rPr>
        <w:t>se orientan a:</w:t>
      </w:r>
    </w:p>
    <w:p w14:paraId="57DF85B1" w14:textId="77777777" w:rsidR="000D49F5" w:rsidRDefault="000D49F5" w:rsidP="000D49F5">
      <w:pPr>
        <w:pStyle w:val="Firma"/>
        <w:numPr>
          <w:ilvl w:val="1"/>
          <w:numId w:val="19"/>
        </w:numPr>
        <w:ind w:left="1418" w:hanging="698"/>
        <w:rPr>
          <w:b w:val="0"/>
          <w:bCs w:val="0"/>
          <w:color w:val="auto"/>
          <w:lang w:bidi="es-ES"/>
        </w:rPr>
      </w:pPr>
      <w:r w:rsidRPr="00FF6258">
        <w:rPr>
          <w:b w:val="0"/>
          <w:bCs w:val="0"/>
          <w:color w:val="auto"/>
          <w:lang w:bidi="es-ES"/>
        </w:rPr>
        <w:t xml:space="preserve">OBJETIVOS DE INVERSIÓN: el objetivo primario de la administración del </w:t>
      </w:r>
      <w:r>
        <w:rPr>
          <w:b w:val="0"/>
          <w:bCs w:val="0"/>
          <w:color w:val="auto"/>
          <w:lang w:bidi="es-ES"/>
        </w:rPr>
        <w:t xml:space="preserve">FCI </w:t>
      </w:r>
      <w:r w:rsidRPr="00FF6258">
        <w:rPr>
          <w:b w:val="0"/>
          <w:bCs w:val="0"/>
          <w:color w:val="auto"/>
          <w:lang w:bidi="es-ES"/>
        </w:rPr>
        <w:t xml:space="preserve">es preservar el valor del patrimonio del </w:t>
      </w:r>
      <w:r>
        <w:rPr>
          <w:b w:val="0"/>
          <w:bCs w:val="0"/>
          <w:color w:val="auto"/>
          <w:lang w:bidi="es-ES"/>
        </w:rPr>
        <w:t>FCI</w:t>
      </w:r>
      <w:r w:rsidRPr="00FF6258">
        <w:rPr>
          <w:b w:val="0"/>
          <w:bCs w:val="0"/>
          <w:color w:val="auto"/>
          <w:lang w:bidi="es-ES"/>
        </w:rPr>
        <w:t xml:space="preserve">. A tal fin, el </w:t>
      </w:r>
      <w:r>
        <w:rPr>
          <w:b w:val="0"/>
          <w:bCs w:val="0"/>
          <w:color w:val="auto"/>
          <w:lang w:bidi="es-ES"/>
        </w:rPr>
        <w:t xml:space="preserve">FCI </w:t>
      </w:r>
      <w:r w:rsidRPr="00FF6258">
        <w:rPr>
          <w:b w:val="0"/>
          <w:bCs w:val="0"/>
          <w:color w:val="auto"/>
          <w:lang w:bidi="es-ES"/>
        </w:rPr>
        <w:t>invertirá en los activos financieros (nacionales o extranjeros) mencionados en este CAPÍTULO 2 (con la denominación legal equivalente que corresponda en el caso de países distintos de la República Argentina), los que se considerarán ACTIVOS AUTORIZADOS. Se destaca especialmente que:</w:t>
      </w:r>
    </w:p>
    <w:p w14:paraId="3518B14A" w14:textId="77777777" w:rsidR="000D49F5" w:rsidRDefault="000D49F5" w:rsidP="000D49F5">
      <w:pPr>
        <w:pStyle w:val="Firma"/>
        <w:numPr>
          <w:ilvl w:val="2"/>
          <w:numId w:val="19"/>
        </w:numPr>
        <w:ind w:left="2127"/>
        <w:rPr>
          <w:b w:val="0"/>
          <w:bCs w:val="0"/>
          <w:color w:val="auto"/>
          <w:lang w:bidi="es-ES"/>
        </w:rPr>
      </w:pPr>
      <w:r w:rsidRPr="00FF6258">
        <w:rPr>
          <w:b w:val="0"/>
          <w:bCs w:val="0"/>
          <w:color w:val="auto"/>
          <w:lang w:bidi="es-ES"/>
        </w:rPr>
        <w:t xml:space="preserve">Al menos el SETENTA Y CINCO POR CIENTO (75%) del patrimonio neto del </w:t>
      </w:r>
      <w:r>
        <w:rPr>
          <w:b w:val="0"/>
          <w:bCs w:val="0"/>
          <w:color w:val="auto"/>
          <w:lang w:bidi="es-ES"/>
        </w:rPr>
        <w:t xml:space="preserve">FCI </w:t>
      </w:r>
      <w:r w:rsidRPr="00FF6258">
        <w:rPr>
          <w:b w:val="0"/>
          <w:bCs w:val="0"/>
          <w:color w:val="auto"/>
          <w:lang w:bidi="es-ES"/>
        </w:rPr>
        <w:t>deberá invertirse en ACTIVOS AUTORIZADOS de renta fija emitidos y negociados en la República Argentina, exclusivamente en la moneda de curso legal, con las excepciones que admitan las NORMAS</w:t>
      </w:r>
      <w:r>
        <w:rPr>
          <w:b w:val="0"/>
          <w:bCs w:val="0"/>
          <w:color w:val="auto"/>
          <w:lang w:bidi="es-ES"/>
        </w:rPr>
        <w:t xml:space="preserve"> CNV</w:t>
      </w:r>
      <w:r w:rsidRPr="00FF6258">
        <w:rPr>
          <w:b w:val="0"/>
          <w:bCs w:val="0"/>
          <w:color w:val="auto"/>
          <w:lang w:bidi="es-ES"/>
        </w:rPr>
        <w:t>.</w:t>
      </w:r>
    </w:p>
    <w:p w14:paraId="0F56437F" w14:textId="77777777" w:rsidR="000D49F5" w:rsidRDefault="000D49F5" w:rsidP="000D49F5">
      <w:pPr>
        <w:pStyle w:val="Firma"/>
        <w:numPr>
          <w:ilvl w:val="2"/>
          <w:numId w:val="19"/>
        </w:numPr>
        <w:ind w:left="2127"/>
        <w:rPr>
          <w:b w:val="0"/>
          <w:bCs w:val="0"/>
          <w:color w:val="auto"/>
          <w:lang w:bidi="es-ES"/>
        </w:rPr>
      </w:pPr>
      <w:r w:rsidRPr="00FF6258">
        <w:rPr>
          <w:b w:val="0"/>
          <w:bCs w:val="0"/>
          <w:color w:val="auto"/>
          <w:lang w:bidi="es-ES"/>
        </w:rPr>
        <w:t>Se consideran como ACTIVOS AUTORIZADOS: (i) de renta fija todos aquellos que producen una renta determinada, ya sea al momento de su emisión o en un momento posterior durante la vida de dicho activo, en forma de interés (fijo o variable) o de descuento; y (</w:t>
      </w:r>
      <w:proofErr w:type="spellStart"/>
      <w:r w:rsidRPr="00FF6258">
        <w:rPr>
          <w:b w:val="0"/>
          <w:bCs w:val="0"/>
          <w:color w:val="auto"/>
          <w:lang w:bidi="es-ES"/>
        </w:rPr>
        <w:t>ii</w:t>
      </w:r>
      <w:proofErr w:type="spellEnd"/>
      <w:r w:rsidRPr="00FF6258">
        <w:rPr>
          <w:b w:val="0"/>
          <w:bCs w:val="0"/>
          <w:color w:val="auto"/>
          <w:lang w:bidi="es-ES"/>
        </w:rPr>
        <w:t>) de renta variable todos aquellos que no encuadren en el apartado (i) precedente.</w:t>
      </w:r>
    </w:p>
    <w:p w14:paraId="7B6809EB" w14:textId="77777777" w:rsidR="000D49F5" w:rsidRPr="009A513B" w:rsidRDefault="000D49F5" w:rsidP="000D49F5">
      <w:pPr>
        <w:pStyle w:val="Firma"/>
        <w:numPr>
          <w:ilvl w:val="1"/>
          <w:numId w:val="19"/>
        </w:numPr>
        <w:ind w:left="1418" w:hanging="698"/>
        <w:rPr>
          <w:b w:val="0"/>
          <w:bCs w:val="0"/>
          <w:color w:val="auto"/>
          <w:lang w:bidi="es-ES"/>
        </w:rPr>
      </w:pPr>
      <w:r w:rsidRPr="000A6138">
        <w:rPr>
          <w:b w:val="0"/>
          <w:bCs w:val="0"/>
          <w:color w:val="auto"/>
          <w:lang w:bidi="es-ES"/>
        </w:rPr>
        <w:t xml:space="preserve">POLÍTICA DE INVERSIÓN: la administración del patrimonio del </w:t>
      </w:r>
      <w:r>
        <w:rPr>
          <w:b w:val="0"/>
          <w:bCs w:val="0"/>
          <w:color w:val="auto"/>
          <w:lang w:bidi="es-ES"/>
        </w:rPr>
        <w:t xml:space="preserve">FCI </w:t>
      </w:r>
      <w:r w:rsidRPr="000A6138">
        <w:rPr>
          <w:b w:val="0"/>
          <w:bCs w:val="0"/>
          <w:color w:val="auto"/>
          <w:lang w:bidi="es-ES"/>
        </w:rPr>
        <w:t xml:space="preserve">procura lograr (sin promesa o garantía de resultado alguno) los mejores resultados </w:t>
      </w:r>
      <w:r w:rsidRPr="000A6138">
        <w:rPr>
          <w:b w:val="0"/>
          <w:bCs w:val="0"/>
          <w:color w:val="auto"/>
          <w:lang w:bidi="es-ES"/>
        </w:rPr>
        <w:lastRenderedPageBreak/>
        <w:t xml:space="preserve">administrando el riesgo asociado, identificando y conformando un portafolio de inversiones en ACTIVOS AUTORIZADOS con grados de diversificación variables, según lo aconsejen las circunstancias del mercado en un momento determinado en el marco previsto por las NORMAS </w:t>
      </w:r>
      <w:r>
        <w:rPr>
          <w:b w:val="0"/>
          <w:bCs w:val="0"/>
          <w:color w:val="auto"/>
          <w:lang w:bidi="es-ES"/>
        </w:rPr>
        <w:t xml:space="preserve">CNV </w:t>
      </w:r>
      <w:r w:rsidRPr="000A6138">
        <w:rPr>
          <w:b w:val="0"/>
          <w:bCs w:val="0"/>
          <w:color w:val="auto"/>
          <w:lang w:bidi="es-ES"/>
        </w:rPr>
        <w:t xml:space="preserve">y el REGLAMENTO. </w:t>
      </w:r>
      <w:r>
        <w:rPr>
          <w:b w:val="0"/>
          <w:bCs w:val="0"/>
          <w:color w:val="auto"/>
          <w:lang w:bidi="es-ES"/>
        </w:rPr>
        <w:t xml:space="preserve">La GERENTE </w:t>
      </w:r>
      <w:r w:rsidRPr="000A6138">
        <w:rPr>
          <w:b w:val="0"/>
          <w:bCs w:val="0"/>
          <w:color w:val="auto"/>
          <w:lang w:bidi="es-ES"/>
        </w:rPr>
        <w:t xml:space="preserve">podrá establecer políticas específicas de inversión para el </w:t>
      </w:r>
      <w:r>
        <w:rPr>
          <w:b w:val="0"/>
          <w:bCs w:val="0"/>
          <w:color w:val="auto"/>
          <w:lang w:bidi="es-ES"/>
        </w:rPr>
        <w:t>FCI</w:t>
      </w:r>
      <w:r w:rsidRPr="000A6138">
        <w:rPr>
          <w:b w:val="0"/>
          <w:bCs w:val="0"/>
          <w:color w:val="auto"/>
          <w:lang w:bidi="es-ES"/>
        </w:rPr>
        <w:t>, como con mayor detalle se explica en el CAPÍTULO 1</w:t>
      </w:r>
      <w:r>
        <w:rPr>
          <w:b w:val="0"/>
          <w:bCs w:val="0"/>
          <w:color w:val="auto"/>
          <w:lang w:bidi="es-ES"/>
        </w:rPr>
        <w:t>1</w:t>
      </w:r>
      <w:r w:rsidRPr="000A6138">
        <w:rPr>
          <w:b w:val="0"/>
          <w:bCs w:val="0"/>
          <w:color w:val="auto"/>
          <w:lang w:bidi="es-ES"/>
        </w:rPr>
        <w:t>, Sección 4 de</w:t>
      </w:r>
      <w:r>
        <w:rPr>
          <w:b w:val="0"/>
          <w:bCs w:val="0"/>
          <w:color w:val="auto"/>
          <w:lang w:bidi="es-ES"/>
        </w:rPr>
        <w:t>l REGLAMENTO</w:t>
      </w:r>
      <w:r w:rsidRPr="000A6138">
        <w:rPr>
          <w:b w:val="0"/>
          <w:bCs w:val="0"/>
          <w:color w:val="auto"/>
          <w:lang w:bidi="es-ES"/>
        </w:rPr>
        <w:t>.</w:t>
      </w:r>
    </w:p>
    <w:p w14:paraId="615171B5" w14:textId="77777777" w:rsidR="000D49F5" w:rsidRPr="009A513B" w:rsidRDefault="000D49F5" w:rsidP="000D49F5">
      <w:pPr>
        <w:pStyle w:val="Firma"/>
        <w:numPr>
          <w:ilvl w:val="0"/>
          <w:numId w:val="19"/>
        </w:numPr>
        <w:rPr>
          <w:b w:val="0"/>
          <w:bCs w:val="0"/>
          <w:color w:val="auto"/>
          <w:lang w:bidi="es-ES"/>
        </w:rPr>
      </w:pPr>
      <w:r w:rsidRPr="000A6138">
        <w:rPr>
          <w:color w:val="auto"/>
          <w:lang w:bidi="es-ES"/>
        </w:rPr>
        <w:t>ACTIVOS AUTORIZADOS:</w:t>
      </w:r>
      <w:r w:rsidRPr="000A6138">
        <w:rPr>
          <w:b w:val="0"/>
          <w:bCs w:val="0"/>
          <w:color w:val="auto"/>
          <w:lang w:bidi="es-ES"/>
        </w:rPr>
        <w:t xml:space="preserve"> </w:t>
      </w:r>
      <w:r w:rsidRPr="00774931">
        <w:rPr>
          <w:b w:val="0"/>
          <w:bCs w:val="0"/>
          <w:color w:val="auto"/>
          <w:lang w:bidi="es-ES"/>
        </w:rPr>
        <w:t xml:space="preserve">con las limitaciones generales indicadas en </w:t>
      </w:r>
      <w:r>
        <w:rPr>
          <w:b w:val="0"/>
          <w:bCs w:val="0"/>
          <w:color w:val="auto"/>
          <w:lang w:bidi="es-ES"/>
        </w:rPr>
        <w:t>las NORMAS CNV</w:t>
      </w:r>
      <w:r w:rsidRPr="00774931">
        <w:rPr>
          <w:b w:val="0"/>
          <w:bCs w:val="0"/>
          <w:color w:val="auto"/>
          <w:lang w:bidi="es-ES"/>
        </w:rPr>
        <w:t xml:space="preserve">, las establecidas en esta Sección y las derivadas de los objetivos y política de inversión del </w:t>
      </w:r>
      <w:r>
        <w:rPr>
          <w:b w:val="0"/>
          <w:bCs w:val="0"/>
          <w:color w:val="auto"/>
          <w:lang w:bidi="es-ES"/>
        </w:rPr>
        <w:t xml:space="preserve">FCI </w:t>
      </w:r>
      <w:r w:rsidRPr="00774931">
        <w:rPr>
          <w:b w:val="0"/>
          <w:bCs w:val="0"/>
          <w:color w:val="auto"/>
          <w:lang w:bidi="es-ES"/>
        </w:rPr>
        <w:t>determinados</w:t>
      </w:r>
      <w:r>
        <w:rPr>
          <w:b w:val="0"/>
          <w:bCs w:val="0"/>
          <w:color w:val="auto"/>
          <w:lang w:bidi="es-ES"/>
        </w:rPr>
        <w:t xml:space="preserve">, el FCI puede invertir, en los porcentajes mínimos y máximos establecidos a continuación, en: </w:t>
      </w:r>
    </w:p>
    <w:p w14:paraId="0C8417D4" w14:textId="77777777" w:rsidR="000D49F5" w:rsidRDefault="000D49F5" w:rsidP="000D49F5">
      <w:pPr>
        <w:pStyle w:val="Firma"/>
        <w:numPr>
          <w:ilvl w:val="1"/>
          <w:numId w:val="19"/>
        </w:numPr>
        <w:ind w:left="1418" w:hanging="698"/>
        <w:rPr>
          <w:b w:val="0"/>
          <w:bCs w:val="0"/>
          <w:color w:val="auto"/>
          <w:lang w:bidi="es-ES"/>
        </w:rPr>
      </w:pPr>
      <w:r w:rsidRPr="000C4DDE">
        <w:rPr>
          <w:b w:val="0"/>
          <w:bCs w:val="0"/>
          <w:color w:val="auto"/>
          <w:lang w:bidi="es-ES"/>
        </w:rPr>
        <w:t>Hasta el</w:t>
      </w:r>
      <w:r>
        <w:rPr>
          <w:b w:val="0"/>
          <w:bCs w:val="0"/>
          <w:color w:val="auto"/>
          <w:lang w:bidi="es-ES"/>
        </w:rPr>
        <w:t xml:space="preserve"> SETENTA POR CIENTO (70%) del patrimonio neto del FCI en d</w:t>
      </w:r>
      <w:r w:rsidRPr="002435B0">
        <w:rPr>
          <w:b w:val="0"/>
          <w:bCs w:val="0"/>
          <w:color w:val="auto"/>
          <w:lang w:bidi="es-ES"/>
        </w:rPr>
        <w:t xml:space="preserve">epósitos a plazo fijo no </w:t>
      </w:r>
      <w:proofErr w:type="spellStart"/>
      <w:r w:rsidRPr="002435B0">
        <w:rPr>
          <w:b w:val="0"/>
          <w:bCs w:val="0"/>
          <w:color w:val="auto"/>
          <w:lang w:bidi="es-ES"/>
        </w:rPr>
        <w:t>precancelables</w:t>
      </w:r>
      <w:proofErr w:type="spellEnd"/>
      <w:r w:rsidRPr="002435B0">
        <w:rPr>
          <w:b w:val="0"/>
          <w:bCs w:val="0"/>
          <w:color w:val="auto"/>
          <w:lang w:bidi="es-ES"/>
        </w:rPr>
        <w:t xml:space="preserve"> y </w:t>
      </w:r>
      <w:r>
        <w:rPr>
          <w:b w:val="0"/>
          <w:bCs w:val="0"/>
          <w:color w:val="auto"/>
          <w:lang w:bidi="es-ES"/>
        </w:rPr>
        <w:t xml:space="preserve">depósitos a plazo fijo </w:t>
      </w:r>
      <w:proofErr w:type="spellStart"/>
      <w:r w:rsidRPr="002435B0">
        <w:rPr>
          <w:b w:val="0"/>
          <w:bCs w:val="0"/>
          <w:color w:val="auto"/>
          <w:lang w:bidi="es-ES"/>
        </w:rPr>
        <w:t>precancelables</w:t>
      </w:r>
      <w:proofErr w:type="spellEnd"/>
      <w:r w:rsidRPr="002435B0">
        <w:rPr>
          <w:b w:val="0"/>
          <w:bCs w:val="0"/>
          <w:color w:val="auto"/>
          <w:lang w:bidi="es-ES"/>
        </w:rPr>
        <w:t xml:space="preserve"> en período de </w:t>
      </w:r>
      <w:proofErr w:type="spellStart"/>
      <w:r w:rsidRPr="002435B0">
        <w:rPr>
          <w:b w:val="0"/>
          <w:bCs w:val="0"/>
          <w:color w:val="auto"/>
          <w:lang w:bidi="es-ES"/>
        </w:rPr>
        <w:t>precancelación</w:t>
      </w:r>
      <w:proofErr w:type="spellEnd"/>
      <w:r w:rsidRPr="002435B0">
        <w:rPr>
          <w:b w:val="0"/>
          <w:bCs w:val="0"/>
          <w:color w:val="auto"/>
          <w:lang w:bidi="es-ES"/>
        </w:rPr>
        <w:t xml:space="preserve"> en entidades financieras autorizadas por el B</w:t>
      </w:r>
      <w:r>
        <w:rPr>
          <w:b w:val="0"/>
          <w:bCs w:val="0"/>
          <w:color w:val="auto"/>
          <w:lang w:bidi="es-ES"/>
        </w:rPr>
        <w:t xml:space="preserve">anco </w:t>
      </w:r>
      <w:r w:rsidRPr="002435B0">
        <w:rPr>
          <w:b w:val="0"/>
          <w:bCs w:val="0"/>
          <w:color w:val="auto"/>
          <w:lang w:bidi="es-ES"/>
        </w:rPr>
        <w:t>C</w:t>
      </w:r>
      <w:r>
        <w:rPr>
          <w:b w:val="0"/>
          <w:bCs w:val="0"/>
          <w:color w:val="auto"/>
          <w:lang w:bidi="es-ES"/>
        </w:rPr>
        <w:t xml:space="preserve">entral de la </w:t>
      </w:r>
      <w:r w:rsidRPr="002435B0">
        <w:rPr>
          <w:b w:val="0"/>
          <w:bCs w:val="0"/>
          <w:color w:val="auto"/>
          <w:lang w:bidi="es-ES"/>
        </w:rPr>
        <w:t>R</w:t>
      </w:r>
      <w:r>
        <w:rPr>
          <w:b w:val="0"/>
          <w:bCs w:val="0"/>
          <w:color w:val="auto"/>
          <w:lang w:bidi="es-ES"/>
        </w:rPr>
        <w:t xml:space="preserve">epública </w:t>
      </w:r>
      <w:r w:rsidRPr="002435B0">
        <w:rPr>
          <w:b w:val="0"/>
          <w:bCs w:val="0"/>
          <w:color w:val="auto"/>
          <w:lang w:bidi="es-ES"/>
        </w:rPr>
        <w:t>A</w:t>
      </w:r>
      <w:r>
        <w:rPr>
          <w:b w:val="0"/>
          <w:bCs w:val="0"/>
          <w:color w:val="auto"/>
          <w:lang w:bidi="es-ES"/>
        </w:rPr>
        <w:t>rgentina (BCRA)</w:t>
      </w:r>
      <w:r w:rsidRPr="002435B0">
        <w:rPr>
          <w:b w:val="0"/>
          <w:bCs w:val="0"/>
          <w:color w:val="auto"/>
          <w:lang w:bidi="es-ES"/>
        </w:rPr>
        <w:t xml:space="preserve"> distintas de la DEPOSITARIA, en los términos y con el alcance que dispongan las NORMAS CNV con los siguientes límites particulares:</w:t>
      </w:r>
    </w:p>
    <w:p w14:paraId="4292E925" w14:textId="77777777" w:rsidR="000D49F5" w:rsidRDefault="000D49F5" w:rsidP="000D49F5">
      <w:pPr>
        <w:pStyle w:val="Firma"/>
        <w:numPr>
          <w:ilvl w:val="2"/>
          <w:numId w:val="19"/>
        </w:numPr>
        <w:ind w:left="2127"/>
        <w:rPr>
          <w:b w:val="0"/>
          <w:bCs w:val="0"/>
          <w:color w:val="auto"/>
          <w:lang w:bidi="es-ES"/>
        </w:rPr>
      </w:pPr>
      <w:r w:rsidRPr="002435B0">
        <w:rPr>
          <w:b w:val="0"/>
          <w:bCs w:val="0"/>
          <w:color w:val="auto"/>
          <w:lang w:bidi="es-ES"/>
        </w:rPr>
        <w:t xml:space="preserve">El FCI podrá invertir hasta el CINCUENTA POR CIENTO (50%) de su patrimonio neto en plazos fijos no </w:t>
      </w:r>
      <w:proofErr w:type="spellStart"/>
      <w:r w:rsidRPr="002435B0">
        <w:rPr>
          <w:b w:val="0"/>
          <w:bCs w:val="0"/>
          <w:color w:val="auto"/>
          <w:lang w:bidi="es-ES"/>
        </w:rPr>
        <w:t>precancelables</w:t>
      </w:r>
      <w:proofErr w:type="spellEnd"/>
      <w:r w:rsidRPr="002435B0">
        <w:rPr>
          <w:b w:val="0"/>
          <w:bCs w:val="0"/>
          <w:color w:val="auto"/>
          <w:lang w:bidi="es-ES"/>
        </w:rPr>
        <w:t xml:space="preserve">, los que serán activos valuados a devengamiento. </w:t>
      </w:r>
    </w:p>
    <w:p w14:paraId="19071513" w14:textId="77777777" w:rsidR="000D49F5" w:rsidRDefault="000D49F5" w:rsidP="000D49F5">
      <w:pPr>
        <w:pStyle w:val="Firma"/>
        <w:numPr>
          <w:ilvl w:val="2"/>
          <w:numId w:val="19"/>
        </w:numPr>
        <w:ind w:left="2127"/>
        <w:rPr>
          <w:b w:val="0"/>
          <w:bCs w:val="0"/>
          <w:color w:val="auto"/>
          <w:lang w:bidi="es-ES"/>
        </w:rPr>
      </w:pPr>
      <w:r w:rsidRPr="002435B0">
        <w:rPr>
          <w:b w:val="0"/>
          <w:bCs w:val="0"/>
          <w:color w:val="auto"/>
          <w:lang w:bidi="es-ES"/>
        </w:rPr>
        <w:t xml:space="preserve">El FCI podrá invertir hasta el CINCUENTA POR CIENTO (50%) de su patrimonio neto en plazos fijos </w:t>
      </w:r>
      <w:proofErr w:type="spellStart"/>
      <w:r w:rsidRPr="002435B0">
        <w:rPr>
          <w:b w:val="0"/>
          <w:bCs w:val="0"/>
          <w:color w:val="auto"/>
          <w:lang w:bidi="es-ES"/>
        </w:rPr>
        <w:t>precancelables</w:t>
      </w:r>
      <w:proofErr w:type="spellEnd"/>
      <w:r w:rsidRPr="002435B0">
        <w:rPr>
          <w:b w:val="0"/>
          <w:bCs w:val="0"/>
          <w:color w:val="auto"/>
          <w:lang w:bidi="es-ES"/>
        </w:rPr>
        <w:t xml:space="preserve"> en período de </w:t>
      </w:r>
      <w:proofErr w:type="spellStart"/>
      <w:r w:rsidRPr="002435B0">
        <w:rPr>
          <w:b w:val="0"/>
          <w:bCs w:val="0"/>
          <w:color w:val="auto"/>
          <w:lang w:bidi="es-ES"/>
        </w:rPr>
        <w:t>precancelación</w:t>
      </w:r>
      <w:proofErr w:type="spellEnd"/>
      <w:r w:rsidRPr="002435B0">
        <w:rPr>
          <w:b w:val="0"/>
          <w:bCs w:val="0"/>
          <w:color w:val="auto"/>
          <w:lang w:bidi="es-ES"/>
        </w:rPr>
        <w:t xml:space="preserve">, los que serán valuados a precio de realización y/o de mercado y, por ende, no estarán sujetos a la constitución de margen de liquidez. </w:t>
      </w:r>
    </w:p>
    <w:p w14:paraId="3FC02B35" w14:textId="77777777" w:rsidR="000D49F5" w:rsidRPr="00886D16" w:rsidRDefault="000D49F5" w:rsidP="000D49F5">
      <w:pPr>
        <w:pStyle w:val="Prrafodelista"/>
        <w:numPr>
          <w:ilvl w:val="1"/>
          <w:numId w:val="19"/>
        </w:numPr>
        <w:ind w:left="1418" w:hanging="698"/>
        <w:rPr>
          <w:color w:val="auto"/>
          <w:lang w:bidi="es-ES"/>
        </w:rPr>
      </w:pPr>
      <w:r w:rsidRPr="00815A0B">
        <w:rPr>
          <w:color w:val="auto"/>
          <w:lang w:bidi="es-ES"/>
        </w:rPr>
        <w:t>Hasta el TREINTA Y CINCO POR CIENTO (35%) del patrimonio neto del FCI en operaciones activas de pase o préstamo admitiéndose la tenencia transitoria de los valores negociables afectados a estas operaciones, sobre los valores negociables que compongan la cartera del FCI y que cuenten con oferta pública autorizada y negociación en la República Argentina.</w:t>
      </w:r>
      <w:r>
        <w:rPr>
          <w:b/>
          <w:bCs/>
          <w:color w:val="auto"/>
          <w:lang w:bidi="es-ES"/>
        </w:rPr>
        <w:t xml:space="preserve"> </w:t>
      </w:r>
    </w:p>
    <w:p w14:paraId="4A4657A9" w14:textId="77777777" w:rsidR="000D49F5" w:rsidRDefault="000D49F5" w:rsidP="000D49F5">
      <w:pPr>
        <w:pStyle w:val="Prrafodelista"/>
        <w:numPr>
          <w:ilvl w:val="1"/>
          <w:numId w:val="19"/>
        </w:numPr>
        <w:ind w:left="1418" w:hanging="698"/>
        <w:rPr>
          <w:color w:val="auto"/>
          <w:lang w:bidi="es-ES"/>
        </w:rPr>
      </w:pPr>
      <w:r w:rsidRPr="163495EA">
        <w:rPr>
          <w:color w:val="auto"/>
          <w:lang w:bidi="es-ES"/>
        </w:rPr>
        <w:t xml:space="preserve">La inversión en ACTIVOS AUTORIZADOS valuados a devengamiento distintos a los plazos fijos no </w:t>
      </w:r>
      <w:proofErr w:type="spellStart"/>
      <w:r w:rsidRPr="163495EA">
        <w:rPr>
          <w:color w:val="auto"/>
          <w:lang w:bidi="es-ES"/>
        </w:rPr>
        <w:t>precancelables</w:t>
      </w:r>
      <w:proofErr w:type="spellEnd"/>
      <w:r w:rsidRPr="163495EA">
        <w:rPr>
          <w:color w:val="auto"/>
          <w:lang w:bidi="es-ES"/>
        </w:rPr>
        <w:t xml:space="preserve"> no podrá superar el TREINTA Y CINCO POR CIENTO (35%) del patrimonio neto del FCI. </w:t>
      </w:r>
    </w:p>
    <w:p w14:paraId="079DCC35" w14:textId="77777777" w:rsidR="000D49F5" w:rsidRDefault="000D49F5" w:rsidP="000D49F5">
      <w:pPr>
        <w:pStyle w:val="Prrafodelista"/>
        <w:numPr>
          <w:ilvl w:val="1"/>
          <w:numId w:val="19"/>
        </w:numPr>
        <w:ind w:left="1418" w:hanging="698"/>
        <w:rPr>
          <w:color w:val="auto"/>
          <w:lang w:bidi="es-ES"/>
        </w:rPr>
      </w:pPr>
      <w:r>
        <w:rPr>
          <w:color w:val="auto"/>
          <w:lang w:bidi="es-ES"/>
        </w:rPr>
        <w:lastRenderedPageBreak/>
        <w:t xml:space="preserve">La suma de ACTIVOS AUTORIZADOS valuados a devengamiento señalados en los incisos 2.1.1. y 2.3. precedentes no podrá superar el CINCUENTA POR CIENTO (50%) del patrimonio neto del FCI. </w:t>
      </w:r>
    </w:p>
    <w:p w14:paraId="4BAFD09D" w14:textId="77777777" w:rsidR="000D49F5" w:rsidRPr="00886D16" w:rsidRDefault="000D49F5" w:rsidP="000D49F5">
      <w:pPr>
        <w:pStyle w:val="Prrafodelista"/>
        <w:numPr>
          <w:ilvl w:val="1"/>
          <w:numId w:val="19"/>
        </w:numPr>
        <w:ind w:left="1418" w:hanging="698"/>
        <w:rPr>
          <w:color w:val="auto"/>
          <w:lang w:bidi="es-ES"/>
        </w:rPr>
      </w:pPr>
      <w:r>
        <w:rPr>
          <w:color w:val="auto"/>
          <w:lang w:bidi="es-ES"/>
        </w:rPr>
        <w:t xml:space="preserve">Los intereses devengados provenientes de cuentas a la vista computarán para el límite del TREINTA Y CINCO POR CIENTO (35%) antes señalado como activos valuados a devengamiento. Cuando los intereses devengados provenientes de cuentas a la vista sean capitalizados, serán computados como activos valuados a precio de realización y/o de mercado y, por ende, no sujetos a la constitución de margen de liquidez. </w:t>
      </w:r>
    </w:p>
    <w:p w14:paraId="32E2FC31" w14:textId="77777777" w:rsidR="000D49F5" w:rsidRPr="00815A0B" w:rsidRDefault="000D49F5" w:rsidP="000D49F5">
      <w:pPr>
        <w:pStyle w:val="Firma"/>
        <w:numPr>
          <w:ilvl w:val="1"/>
          <w:numId w:val="19"/>
        </w:numPr>
        <w:ind w:left="1418" w:hanging="698"/>
        <w:rPr>
          <w:b w:val="0"/>
          <w:bCs w:val="0"/>
          <w:color w:val="auto"/>
          <w:lang w:bidi="es-ES"/>
        </w:rPr>
      </w:pPr>
      <w:r w:rsidRPr="002435B0">
        <w:rPr>
          <w:b w:val="0"/>
          <w:bCs w:val="0"/>
          <w:color w:val="auto"/>
          <w:lang w:bidi="es-ES"/>
        </w:rPr>
        <w:t xml:space="preserve">Hasta el VEINTE POR CIENTO (20%) del patrimonio neto del FCI en cauciones. </w:t>
      </w:r>
    </w:p>
    <w:p w14:paraId="48F19F85" w14:textId="77777777" w:rsidR="000D49F5" w:rsidRPr="00815A0B" w:rsidRDefault="000D49F5" w:rsidP="000D49F5">
      <w:pPr>
        <w:pStyle w:val="Firma"/>
        <w:numPr>
          <w:ilvl w:val="1"/>
          <w:numId w:val="19"/>
        </w:numPr>
        <w:ind w:left="1418" w:hanging="698"/>
        <w:rPr>
          <w:b w:val="0"/>
          <w:bCs w:val="0"/>
          <w:color w:val="auto"/>
          <w:lang w:bidi="es-ES"/>
        </w:rPr>
      </w:pPr>
      <w:r w:rsidRPr="00815A0B">
        <w:rPr>
          <w:b w:val="0"/>
          <w:bCs w:val="0"/>
          <w:color w:val="auto"/>
          <w:lang w:bidi="es-ES"/>
        </w:rPr>
        <w:t xml:space="preserve">Hasta el VEINTE POR CIENTO (20%) del patrimonio neto del FCI en valores negociables representativos de deuda (pública o privada), cuyo vencimiento final no exceda UN (1) año desde la fecha de adquisición. </w:t>
      </w:r>
    </w:p>
    <w:p w14:paraId="7881823C" w14:textId="77777777" w:rsidR="000D49F5" w:rsidRDefault="000D49F5" w:rsidP="000D49F5">
      <w:pPr>
        <w:pStyle w:val="Firma"/>
        <w:numPr>
          <w:ilvl w:val="1"/>
          <w:numId w:val="19"/>
        </w:numPr>
        <w:ind w:left="1418" w:hanging="698"/>
        <w:rPr>
          <w:b w:val="0"/>
          <w:bCs w:val="0"/>
          <w:color w:val="auto"/>
          <w:lang w:bidi="es-ES"/>
        </w:rPr>
      </w:pPr>
      <w:r w:rsidRPr="00C64114">
        <w:rPr>
          <w:b w:val="0"/>
          <w:bCs w:val="0"/>
          <w:color w:val="auto"/>
          <w:lang w:bidi="es-ES"/>
        </w:rPr>
        <w:t xml:space="preserve">El FCI deberá conservar en todo momento, en calidad de margen de liquidez, un monto equivalente a no menos del OCHENTA POR CIENTO (80%) del porcentaje total de ACTIVOS AUTORIZADOS valuados a devengamiento, en cuentas corrientes abiertas en el </w:t>
      </w:r>
      <w:r>
        <w:rPr>
          <w:b w:val="0"/>
          <w:bCs w:val="0"/>
          <w:color w:val="auto"/>
          <w:lang w:bidi="es-ES"/>
        </w:rPr>
        <w:t>BCRA</w:t>
      </w:r>
      <w:r w:rsidRPr="00C64114">
        <w:rPr>
          <w:b w:val="0"/>
          <w:bCs w:val="0"/>
          <w:color w:val="auto"/>
          <w:lang w:bidi="es-ES"/>
        </w:rPr>
        <w:t xml:space="preserve"> y/o en cuentas a la vista en entidades autorizadas por el BCRA, con los requisitos que determinen las NORMAS CNV. El margen de liquidez deberá ser reconstituido en caso de su utilización para pago de rescates en el menor plazo razonablemente posible, y hasta tanto ello ocurra, no podrán realizarse nuevas inversiones.</w:t>
      </w:r>
    </w:p>
    <w:p w14:paraId="1B6E3E98" w14:textId="77777777" w:rsidR="000D49F5" w:rsidRDefault="000D49F5" w:rsidP="000D49F5">
      <w:pPr>
        <w:pStyle w:val="Firma"/>
        <w:numPr>
          <w:ilvl w:val="1"/>
          <w:numId w:val="19"/>
        </w:numPr>
        <w:ind w:left="1418" w:hanging="698"/>
        <w:rPr>
          <w:b w:val="0"/>
          <w:bCs w:val="0"/>
          <w:color w:val="auto"/>
          <w:lang w:bidi="es-ES"/>
        </w:rPr>
      </w:pPr>
      <w:r w:rsidRPr="00C64114">
        <w:rPr>
          <w:b w:val="0"/>
          <w:bCs w:val="0"/>
          <w:color w:val="auto"/>
          <w:lang w:bidi="es-ES"/>
        </w:rPr>
        <w:t xml:space="preserve">Podrán ser consideradas dentro del margen de liquidez las operaciones a plazo cuyo vencimiento o inicio del período de </w:t>
      </w:r>
      <w:proofErr w:type="spellStart"/>
      <w:r w:rsidRPr="00C64114">
        <w:rPr>
          <w:b w:val="0"/>
          <w:bCs w:val="0"/>
          <w:color w:val="auto"/>
          <w:lang w:bidi="es-ES"/>
        </w:rPr>
        <w:t>precancelación</w:t>
      </w:r>
      <w:proofErr w:type="spellEnd"/>
      <w:r w:rsidRPr="00C64114">
        <w:rPr>
          <w:b w:val="0"/>
          <w:bCs w:val="0"/>
          <w:color w:val="auto"/>
          <w:lang w:bidi="es-ES"/>
        </w:rPr>
        <w:t xml:space="preserve"> operen a partir del día hábil inmediato siguiente, por hasta un DIEZ POR CIENTO (10%) del patrimonio neto del FCI, siempre que se encuentren en condiciones de ser canceladas en dicha fecha y que la disponibilidad del FCI sea inmediata. </w:t>
      </w:r>
    </w:p>
    <w:p w14:paraId="6F641E5D" w14:textId="77777777" w:rsidR="000D49F5" w:rsidRDefault="000D49F5" w:rsidP="000D49F5">
      <w:pPr>
        <w:pStyle w:val="Firma"/>
        <w:numPr>
          <w:ilvl w:val="1"/>
          <w:numId w:val="19"/>
        </w:numPr>
        <w:ind w:left="1418" w:hanging="698"/>
        <w:rPr>
          <w:b w:val="0"/>
          <w:bCs w:val="0"/>
          <w:color w:val="auto"/>
          <w:lang w:bidi="es-ES"/>
        </w:rPr>
      </w:pPr>
      <w:r w:rsidRPr="00C64114">
        <w:rPr>
          <w:b w:val="0"/>
          <w:bCs w:val="0"/>
          <w:color w:val="auto"/>
          <w:lang w:bidi="es-ES"/>
        </w:rPr>
        <w:t xml:space="preserve">Los ACTIVOS AUTORIZADOS valuados a devengamiento deberán tener un vencimiento final fijado para una fecha que no exceda de los NOVENTA Y CINCO (95) días corridos a partir de la fecha de adquisición. </w:t>
      </w:r>
    </w:p>
    <w:p w14:paraId="6EEDCB1F" w14:textId="77777777" w:rsidR="000D49F5" w:rsidRDefault="000D49F5" w:rsidP="000D49F5">
      <w:pPr>
        <w:pStyle w:val="Firma"/>
        <w:numPr>
          <w:ilvl w:val="2"/>
          <w:numId w:val="19"/>
        </w:numPr>
        <w:ind w:left="2127"/>
        <w:rPr>
          <w:b w:val="0"/>
          <w:bCs w:val="0"/>
          <w:color w:val="auto"/>
          <w:lang w:bidi="es-ES"/>
        </w:rPr>
      </w:pPr>
      <w:r w:rsidRPr="00815A0B">
        <w:rPr>
          <w:b w:val="0"/>
          <w:bCs w:val="0"/>
          <w:color w:val="auto"/>
          <w:lang w:bidi="es-ES"/>
        </w:rPr>
        <w:t xml:space="preserve">La vida promedio ponderada de la cartera compuesta por ACTIVOS AUTORIZADOS valuados a devengamiento no podrá exceder de TREINTA Y CINCO (35) días corridos. </w:t>
      </w:r>
    </w:p>
    <w:p w14:paraId="33964F56" w14:textId="77777777" w:rsidR="000D49F5" w:rsidRPr="00815A0B" w:rsidRDefault="000D49F5" w:rsidP="000D49F5">
      <w:pPr>
        <w:pStyle w:val="Firma"/>
        <w:numPr>
          <w:ilvl w:val="2"/>
          <w:numId w:val="19"/>
        </w:numPr>
        <w:ind w:left="2127"/>
        <w:rPr>
          <w:b w:val="0"/>
          <w:bCs w:val="0"/>
          <w:color w:val="auto"/>
          <w:lang w:bidi="es-ES"/>
        </w:rPr>
      </w:pPr>
      <w:r w:rsidRPr="00815A0B">
        <w:rPr>
          <w:b w:val="0"/>
          <w:bCs w:val="0"/>
          <w:color w:val="auto"/>
          <w:lang w:bidi="es-ES"/>
        </w:rPr>
        <w:lastRenderedPageBreak/>
        <w:t xml:space="preserve">Para el cálculo de la vida promedio ponderada de la cartera integrada por ACTIVOS AUTORIZADOS valuados a devengamiento, los plazos fijos </w:t>
      </w:r>
      <w:proofErr w:type="spellStart"/>
      <w:r w:rsidRPr="00815A0B">
        <w:rPr>
          <w:b w:val="0"/>
          <w:bCs w:val="0"/>
          <w:color w:val="auto"/>
          <w:lang w:bidi="es-ES"/>
        </w:rPr>
        <w:t>precancelables</w:t>
      </w:r>
      <w:proofErr w:type="spellEnd"/>
      <w:r w:rsidRPr="00815A0B">
        <w:rPr>
          <w:b w:val="0"/>
          <w:bCs w:val="0"/>
          <w:color w:val="auto"/>
          <w:lang w:bidi="es-ES"/>
        </w:rPr>
        <w:t xml:space="preserve"> computarán de la siguiente forma: </w:t>
      </w:r>
    </w:p>
    <w:p w14:paraId="286E5F73" w14:textId="77777777" w:rsidR="000D49F5" w:rsidRDefault="000D49F5" w:rsidP="000D49F5">
      <w:pPr>
        <w:pStyle w:val="Firma"/>
        <w:numPr>
          <w:ilvl w:val="0"/>
          <w:numId w:val="43"/>
        </w:numPr>
        <w:rPr>
          <w:b w:val="0"/>
          <w:bCs w:val="0"/>
          <w:color w:val="auto"/>
          <w:lang w:bidi="es-ES"/>
        </w:rPr>
      </w:pPr>
      <w:r w:rsidRPr="00815A0B">
        <w:rPr>
          <w:b w:val="0"/>
          <w:bCs w:val="0"/>
          <w:color w:val="auto"/>
          <w:lang w:bidi="es-ES"/>
        </w:rPr>
        <w:t xml:space="preserve">mientras no alcancen el período de </w:t>
      </w:r>
      <w:proofErr w:type="spellStart"/>
      <w:r w:rsidRPr="00815A0B">
        <w:rPr>
          <w:b w:val="0"/>
          <w:bCs w:val="0"/>
          <w:color w:val="auto"/>
          <w:lang w:bidi="es-ES"/>
        </w:rPr>
        <w:t>precancelación</w:t>
      </w:r>
      <w:proofErr w:type="spellEnd"/>
      <w:r w:rsidRPr="00815A0B">
        <w:rPr>
          <w:b w:val="0"/>
          <w:bCs w:val="0"/>
          <w:color w:val="auto"/>
          <w:lang w:bidi="es-ES"/>
        </w:rPr>
        <w:t xml:space="preserve">, la cantidad de días corridos que resulten de la diferencia entre la fecha de </w:t>
      </w:r>
      <w:proofErr w:type="spellStart"/>
      <w:r w:rsidRPr="00815A0B">
        <w:rPr>
          <w:b w:val="0"/>
          <w:bCs w:val="0"/>
          <w:color w:val="auto"/>
          <w:lang w:bidi="es-ES"/>
        </w:rPr>
        <w:t>precancelación</w:t>
      </w:r>
      <w:proofErr w:type="spellEnd"/>
      <w:r w:rsidRPr="00815A0B">
        <w:rPr>
          <w:b w:val="0"/>
          <w:bCs w:val="0"/>
          <w:color w:val="auto"/>
          <w:lang w:bidi="es-ES"/>
        </w:rPr>
        <w:t xml:space="preserve"> y la fecha de cálculo respectivo; y</w:t>
      </w:r>
    </w:p>
    <w:p w14:paraId="2D508403" w14:textId="77777777" w:rsidR="000D49F5" w:rsidRPr="00886D16" w:rsidRDefault="000D49F5" w:rsidP="000D49F5">
      <w:pPr>
        <w:pStyle w:val="Firma"/>
        <w:numPr>
          <w:ilvl w:val="0"/>
          <w:numId w:val="43"/>
        </w:numPr>
        <w:rPr>
          <w:b w:val="0"/>
          <w:bCs w:val="0"/>
          <w:color w:val="auto"/>
          <w:lang w:bidi="es-ES"/>
        </w:rPr>
      </w:pPr>
      <w:r w:rsidRPr="00886D16">
        <w:rPr>
          <w:b w:val="0"/>
          <w:bCs w:val="0"/>
          <w:color w:val="auto"/>
          <w:lang w:bidi="es-ES"/>
        </w:rPr>
        <w:t xml:space="preserve">en período de cancelación, se excluirán del cálculo. </w:t>
      </w:r>
    </w:p>
    <w:p w14:paraId="04E53AA4" w14:textId="77777777" w:rsidR="000D49F5" w:rsidRDefault="000D49F5" w:rsidP="000D49F5">
      <w:pPr>
        <w:pStyle w:val="Firma"/>
        <w:numPr>
          <w:ilvl w:val="1"/>
          <w:numId w:val="19"/>
        </w:numPr>
        <w:ind w:left="1418" w:hanging="698"/>
        <w:rPr>
          <w:b w:val="0"/>
          <w:bCs w:val="0"/>
          <w:color w:val="auto"/>
          <w:lang w:bidi="es-ES"/>
        </w:rPr>
      </w:pPr>
      <w:r w:rsidRPr="000717B8">
        <w:rPr>
          <w:b w:val="0"/>
          <w:bCs w:val="0"/>
          <w:color w:val="auto"/>
          <w:lang w:bidi="es-ES"/>
        </w:rPr>
        <w:t xml:space="preserve">Todas las inversiones del </w:t>
      </w:r>
      <w:r>
        <w:rPr>
          <w:b w:val="0"/>
          <w:bCs w:val="0"/>
          <w:color w:val="auto"/>
          <w:lang w:bidi="es-ES"/>
        </w:rPr>
        <w:t xml:space="preserve">FCI </w:t>
      </w:r>
      <w:r w:rsidRPr="000717B8">
        <w:rPr>
          <w:b w:val="0"/>
          <w:bCs w:val="0"/>
          <w:color w:val="auto"/>
          <w:lang w:bidi="es-ES"/>
        </w:rPr>
        <w:t xml:space="preserve">deberán realizarse respetando los límites vigentes o los límites máximos que la </w:t>
      </w:r>
      <w:r>
        <w:rPr>
          <w:b w:val="0"/>
          <w:bCs w:val="0"/>
          <w:color w:val="auto"/>
          <w:lang w:bidi="es-ES"/>
        </w:rPr>
        <w:t xml:space="preserve">CNV </w:t>
      </w:r>
      <w:r w:rsidRPr="000717B8">
        <w:rPr>
          <w:b w:val="0"/>
          <w:bCs w:val="0"/>
          <w:color w:val="auto"/>
          <w:lang w:bidi="es-ES"/>
        </w:rPr>
        <w:t xml:space="preserve">establezca en el futuro (sin necesidad de modificación del REGLAMENTO). </w:t>
      </w:r>
    </w:p>
    <w:p w14:paraId="690746FE" w14:textId="77777777" w:rsidR="000D49F5" w:rsidRDefault="000D49F5" w:rsidP="000D49F5">
      <w:pPr>
        <w:pStyle w:val="Firma"/>
        <w:numPr>
          <w:ilvl w:val="1"/>
          <w:numId w:val="19"/>
        </w:numPr>
        <w:ind w:left="1418" w:hanging="698"/>
        <w:rPr>
          <w:b w:val="0"/>
          <w:bCs w:val="0"/>
          <w:color w:val="auto"/>
          <w:lang w:bidi="es-ES"/>
        </w:rPr>
      </w:pPr>
      <w:r w:rsidRPr="000717B8">
        <w:rPr>
          <w:b w:val="0"/>
          <w:bCs w:val="0"/>
          <w:color w:val="auto"/>
          <w:lang w:bidi="es-ES"/>
        </w:rPr>
        <w:t xml:space="preserve">En el marco de los objetivos de inversión del </w:t>
      </w:r>
      <w:r>
        <w:rPr>
          <w:b w:val="0"/>
          <w:bCs w:val="0"/>
          <w:color w:val="auto"/>
          <w:lang w:bidi="es-ES"/>
        </w:rPr>
        <w:t>FCI</w:t>
      </w:r>
      <w:r w:rsidRPr="000717B8">
        <w:rPr>
          <w:b w:val="0"/>
          <w:bCs w:val="0"/>
          <w:color w:val="auto"/>
          <w:lang w:bidi="es-ES"/>
        </w:rPr>
        <w:t xml:space="preserve"> se podrán realizar operaciones con instrumentos financieros derivados con finalidad de cobertura. Se destaca especialmente que la exposición total al riesgo de mercado no podrá superar el patrimonio neto del </w:t>
      </w:r>
      <w:r>
        <w:rPr>
          <w:b w:val="0"/>
          <w:bCs w:val="0"/>
          <w:color w:val="auto"/>
          <w:lang w:bidi="es-ES"/>
        </w:rPr>
        <w:t>FCI</w:t>
      </w:r>
      <w:r w:rsidRPr="000717B8">
        <w:rPr>
          <w:b w:val="0"/>
          <w:bCs w:val="0"/>
          <w:color w:val="auto"/>
          <w:lang w:bidi="es-ES"/>
        </w:rPr>
        <w:t xml:space="preserve">. </w:t>
      </w:r>
      <w:r>
        <w:rPr>
          <w:b w:val="0"/>
          <w:bCs w:val="0"/>
          <w:color w:val="auto"/>
          <w:lang w:bidi="es-ES"/>
        </w:rPr>
        <w:t xml:space="preserve">La GERENTE </w:t>
      </w:r>
      <w:r w:rsidRPr="000717B8">
        <w:rPr>
          <w:b w:val="0"/>
          <w:bCs w:val="0"/>
          <w:color w:val="auto"/>
          <w:lang w:bidi="es-ES"/>
        </w:rPr>
        <w:t xml:space="preserve">procurará que en ningún caso las operaciones de futuros se cierren mediante la entrega física de un subyacente que no sea un ACTIVO AUTORIZADO. Si resultare necesario en interés del </w:t>
      </w:r>
      <w:r>
        <w:rPr>
          <w:b w:val="0"/>
          <w:bCs w:val="0"/>
          <w:color w:val="auto"/>
          <w:lang w:bidi="es-ES"/>
        </w:rPr>
        <w:t xml:space="preserve">FCI </w:t>
      </w:r>
      <w:r w:rsidRPr="000717B8">
        <w:rPr>
          <w:b w:val="0"/>
          <w:bCs w:val="0"/>
          <w:color w:val="auto"/>
          <w:lang w:bidi="es-ES"/>
        </w:rPr>
        <w:t xml:space="preserve">recibir la entrega física de un subyacente distinto de un ACTIVO AUTORIZADO, </w:t>
      </w:r>
      <w:r>
        <w:rPr>
          <w:b w:val="0"/>
          <w:bCs w:val="0"/>
          <w:color w:val="auto"/>
          <w:lang w:bidi="es-ES"/>
        </w:rPr>
        <w:t xml:space="preserve">la GERENTE </w:t>
      </w:r>
      <w:r w:rsidRPr="000717B8">
        <w:rPr>
          <w:b w:val="0"/>
          <w:bCs w:val="0"/>
          <w:color w:val="auto"/>
          <w:lang w:bidi="es-ES"/>
        </w:rPr>
        <w:t xml:space="preserve">comunicará de inmediato la situación a la </w:t>
      </w:r>
      <w:r>
        <w:rPr>
          <w:b w:val="0"/>
          <w:bCs w:val="0"/>
          <w:color w:val="auto"/>
          <w:lang w:bidi="es-ES"/>
        </w:rPr>
        <w:t>CNV</w:t>
      </w:r>
      <w:r w:rsidRPr="000717B8">
        <w:rPr>
          <w:b w:val="0"/>
          <w:bCs w:val="0"/>
          <w:color w:val="auto"/>
          <w:lang w:bidi="es-ES"/>
        </w:rPr>
        <w:t>, informando las medidas que adoptará para la disposición de ese subyacente.</w:t>
      </w:r>
    </w:p>
    <w:p w14:paraId="573B7EED" w14:textId="77777777" w:rsidR="000D49F5" w:rsidRDefault="000D49F5" w:rsidP="000D49F5">
      <w:pPr>
        <w:pStyle w:val="Firma"/>
        <w:numPr>
          <w:ilvl w:val="1"/>
          <w:numId w:val="19"/>
        </w:numPr>
        <w:ind w:left="1418" w:hanging="698"/>
        <w:rPr>
          <w:b w:val="0"/>
          <w:bCs w:val="0"/>
          <w:color w:val="auto"/>
          <w:lang w:bidi="es-ES"/>
        </w:rPr>
      </w:pPr>
      <w:r w:rsidRPr="000717B8">
        <w:rPr>
          <w:b w:val="0"/>
          <w:bCs w:val="0"/>
          <w:color w:val="auto"/>
          <w:lang w:bidi="es-ES"/>
        </w:rPr>
        <w:t xml:space="preserve">ENDEUDAMIENTO: </w:t>
      </w:r>
      <w:r>
        <w:rPr>
          <w:b w:val="0"/>
          <w:bCs w:val="0"/>
          <w:color w:val="auto"/>
          <w:lang w:bidi="es-ES"/>
        </w:rPr>
        <w:t>e</w:t>
      </w:r>
      <w:r w:rsidRPr="000717B8">
        <w:rPr>
          <w:b w:val="0"/>
          <w:bCs w:val="0"/>
          <w:color w:val="auto"/>
          <w:lang w:bidi="es-ES"/>
        </w:rPr>
        <w:t xml:space="preserve">n la ejecución de su política y estrategia de inversiones, el </w:t>
      </w:r>
      <w:r>
        <w:rPr>
          <w:b w:val="0"/>
          <w:bCs w:val="0"/>
          <w:color w:val="auto"/>
          <w:lang w:bidi="es-ES"/>
        </w:rPr>
        <w:t xml:space="preserve">FCI </w:t>
      </w:r>
      <w:r w:rsidRPr="000717B8">
        <w:rPr>
          <w:b w:val="0"/>
          <w:bCs w:val="0"/>
          <w:color w:val="auto"/>
          <w:lang w:bidi="es-ES"/>
        </w:rPr>
        <w:t xml:space="preserve">podrá endeudarse mediante la realización de operaciones tomadoras de pase o cauciones, y/o préstamos de valores negociables, sin excederse el CINCUENTA POR CIENTO (50%) del patrimonio neto del </w:t>
      </w:r>
      <w:r>
        <w:rPr>
          <w:b w:val="0"/>
          <w:bCs w:val="0"/>
          <w:color w:val="auto"/>
          <w:lang w:bidi="es-ES"/>
        </w:rPr>
        <w:t>FCI</w:t>
      </w:r>
      <w:r w:rsidRPr="000717B8">
        <w:rPr>
          <w:b w:val="0"/>
          <w:bCs w:val="0"/>
          <w:color w:val="auto"/>
          <w:lang w:bidi="es-ES"/>
        </w:rPr>
        <w:t xml:space="preserve">. El acreedor limitará su derecho al patrimonio del </w:t>
      </w:r>
      <w:r>
        <w:rPr>
          <w:b w:val="0"/>
          <w:bCs w:val="0"/>
          <w:color w:val="auto"/>
          <w:lang w:bidi="es-ES"/>
        </w:rPr>
        <w:t>FCI</w:t>
      </w:r>
      <w:r w:rsidRPr="000717B8">
        <w:rPr>
          <w:b w:val="0"/>
          <w:bCs w:val="0"/>
          <w:color w:val="auto"/>
          <w:lang w:bidi="es-ES"/>
        </w:rPr>
        <w:t>, sin acción individual contra el CUOTAPARTISTA.</w:t>
      </w:r>
      <w:r>
        <w:rPr>
          <w:b w:val="0"/>
          <w:bCs w:val="0"/>
          <w:color w:val="auto"/>
          <w:lang w:bidi="es-ES"/>
        </w:rPr>
        <w:t xml:space="preserve"> </w:t>
      </w:r>
    </w:p>
    <w:p w14:paraId="20811F38" w14:textId="77777777" w:rsidR="000D49F5" w:rsidRDefault="000D49F5" w:rsidP="000D49F5">
      <w:pPr>
        <w:pStyle w:val="Firma"/>
        <w:numPr>
          <w:ilvl w:val="1"/>
          <w:numId w:val="19"/>
        </w:numPr>
        <w:ind w:left="1418" w:hanging="698"/>
        <w:rPr>
          <w:b w:val="0"/>
          <w:bCs w:val="0"/>
          <w:color w:val="auto"/>
          <w:lang w:bidi="es-ES"/>
        </w:rPr>
      </w:pPr>
      <w:r w:rsidRPr="008A27EC">
        <w:rPr>
          <w:b w:val="0"/>
          <w:bCs w:val="0"/>
          <w:color w:val="auto"/>
          <w:lang w:bidi="es-ES"/>
        </w:rPr>
        <w:t xml:space="preserve">El </w:t>
      </w:r>
      <w:r>
        <w:rPr>
          <w:b w:val="0"/>
          <w:bCs w:val="0"/>
          <w:color w:val="auto"/>
          <w:lang w:bidi="es-ES"/>
        </w:rPr>
        <w:t xml:space="preserve">FCI </w:t>
      </w:r>
      <w:r w:rsidRPr="008A27EC">
        <w:rPr>
          <w:b w:val="0"/>
          <w:bCs w:val="0"/>
          <w:color w:val="auto"/>
          <w:lang w:bidi="es-ES"/>
        </w:rPr>
        <w:t xml:space="preserve">se encuadra en el inciso b.1), artículo </w:t>
      </w:r>
      <w:r>
        <w:rPr>
          <w:b w:val="0"/>
          <w:bCs w:val="0"/>
          <w:color w:val="auto"/>
          <w:lang w:bidi="es-ES"/>
        </w:rPr>
        <w:t>15</w:t>
      </w:r>
      <w:r w:rsidRPr="008A27EC">
        <w:rPr>
          <w:b w:val="0"/>
          <w:bCs w:val="0"/>
          <w:color w:val="auto"/>
          <w:lang w:bidi="es-ES"/>
        </w:rPr>
        <w:t xml:space="preserve">, </w:t>
      </w:r>
      <w:r>
        <w:rPr>
          <w:b w:val="0"/>
          <w:bCs w:val="0"/>
          <w:color w:val="auto"/>
          <w:lang w:bidi="es-ES"/>
        </w:rPr>
        <w:t xml:space="preserve">Sección II, </w:t>
      </w:r>
      <w:r w:rsidRPr="008A27EC">
        <w:rPr>
          <w:b w:val="0"/>
          <w:bCs w:val="0"/>
          <w:color w:val="auto"/>
          <w:lang w:bidi="es-ES"/>
        </w:rPr>
        <w:t>Capítulo II, Título V de las NORMAS</w:t>
      </w:r>
      <w:r>
        <w:rPr>
          <w:b w:val="0"/>
          <w:bCs w:val="0"/>
          <w:color w:val="auto"/>
          <w:lang w:bidi="es-ES"/>
        </w:rPr>
        <w:t xml:space="preserve"> CNV</w:t>
      </w:r>
      <w:r w:rsidRPr="008A27EC">
        <w:rPr>
          <w:b w:val="0"/>
          <w:bCs w:val="0"/>
          <w:color w:val="auto"/>
          <w:lang w:bidi="es-ES"/>
        </w:rPr>
        <w:t>.</w:t>
      </w:r>
    </w:p>
    <w:p w14:paraId="38D4C192" w14:textId="77777777" w:rsidR="000D49F5" w:rsidRPr="009A513B" w:rsidRDefault="000D49F5" w:rsidP="000D49F5">
      <w:pPr>
        <w:pStyle w:val="Firma"/>
        <w:ind w:left="1418"/>
        <w:rPr>
          <w:b w:val="0"/>
          <w:bCs w:val="0"/>
          <w:color w:val="auto"/>
          <w:lang w:bidi="es-ES"/>
        </w:rPr>
      </w:pPr>
    </w:p>
    <w:p w14:paraId="14976803" w14:textId="77777777" w:rsidR="000D49F5" w:rsidRPr="009A513B" w:rsidRDefault="000D49F5" w:rsidP="000D49F5">
      <w:pPr>
        <w:pStyle w:val="Firma"/>
        <w:numPr>
          <w:ilvl w:val="0"/>
          <w:numId w:val="19"/>
        </w:numPr>
        <w:rPr>
          <w:b w:val="0"/>
          <w:bCs w:val="0"/>
          <w:color w:val="auto"/>
          <w:lang w:bidi="es-ES"/>
        </w:rPr>
      </w:pPr>
      <w:r w:rsidRPr="00806836">
        <w:rPr>
          <w:color w:val="auto"/>
          <w:lang w:bidi="es-ES"/>
        </w:rPr>
        <w:t>MERCADOS EN LOS QUE SE REALIZARÁN INVERSIONES:</w:t>
      </w:r>
      <w:r w:rsidRPr="00806836">
        <w:rPr>
          <w:b w:val="0"/>
          <w:bCs w:val="0"/>
          <w:color w:val="auto"/>
          <w:lang w:bidi="es-ES"/>
        </w:rPr>
        <w:t xml:space="preserve"> </w:t>
      </w:r>
      <w:r w:rsidRPr="00774931">
        <w:rPr>
          <w:b w:val="0"/>
          <w:bCs w:val="0"/>
          <w:color w:val="auto"/>
          <w:lang w:bidi="es-ES"/>
        </w:rPr>
        <w:t xml:space="preserve">adicionalmente a los </w:t>
      </w:r>
      <w:r>
        <w:rPr>
          <w:b w:val="0"/>
          <w:bCs w:val="0"/>
          <w:color w:val="auto"/>
          <w:lang w:bidi="es-ES"/>
        </w:rPr>
        <w:t>M</w:t>
      </w:r>
      <w:r w:rsidRPr="00774931">
        <w:rPr>
          <w:b w:val="0"/>
          <w:bCs w:val="0"/>
          <w:color w:val="auto"/>
          <w:lang w:bidi="es-ES"/>
        </w:rPr>
        <w:t xml:space="preserve">ercados </w:t>
      </w:r>
      <w:r>
        <w:rPr>
          <w:b w:val="0"/>
          <w:bCs w:val="0"/>
          <w:color w:val="auto"/>
          <w:lang w:bidi="es-ES"/>
        </w:rPr>
        <w:t>locales autorizados por la CNV</w:t>
      </w:r>
      <w:r w:rsidRPr="00774931">
        <w:rPr>
          <w:b w:val="0"/>
          <w:bCs w:val="0"/>
          <w:color w:val="auto"/>
          <w:lang w:bidi="es-ES"/>
        </w:rPr>
        <w:t xml:space="preserve">, las inversiones por cuenta del </w:t>
      </w:r>
      <w:r>
        <w:rPr>
          <w:b w:val="0"/>
          <w:bCs w:val="0"/>
          <w:color w:val="auto"/>
          <w:lang w:bidi="es-ES"/>
        </w:rPr>
        <w:t xml:space="preserve">FCI </w:t>
      </w:r>
      <w:r w:rsidRPr="00774931">
        <w:rPr>
          <w:b w:val="0"/>
          <w:bCs w:val="0"/>
          <w:color w:val="auto"/>
          <w:lang w:bidi="es-ES"/>
        </w:rPr>
        <w:t xml:space="preserve">se realizarán según lo determine </w:t>
      </w:r>
      <w:r>
        <w:rPr>
          <w:b w:val="0"/>
          <w:bCs w:val="0"/>
          <w:color w:val="auto"/>
          <w:lang w:bidi="es-ES"/>
        </w:rPr>
        <w:t>la</w:t>
      </w:r>
      <w:r w:rsidRPr="00774931">
        <w:rPr>
          <w:b w:val="0"/>
          <w:bCs w:val="0"/>
          <w:color w:val="auto"/>
          <w:lang w:bidi="es-ES"/>
        </w:rPr>
        <w:t xml:space="preserve"> </w:t>
      </w:r>
      <w:r>
        <w:rPr>
          <w:b w:val="0"/>
          <w:bCs w:val="0"/>
          <w:color w:val="auto"/>
          <w:lang w:bidi="es-ES"/>
        </w:rPr>
        <w:t>GERENTE</w:t>
      </w:r>
      <w:r w:rsidRPr="00774931">
        <w:rPr>
          <w:b w:val="0"/>
          <w:bCs w:val="0"/>
          <w:color w:val="auto"/>
          <w:lang w:bidi="es-ES"/>
        </w:rPr>
        <w:t xml:space="preserve">, en los </w:t>
      </w:r>
      <w:r>
        <w:rPr>
          <w:b w:val="0"/>
          <w:bCs w:val="0"/>
          <w:color w:val="auto"/>
          <w:lang w:bidi="es-ES"/>
        </w:rPr>
        <w:t>M</w:t>
      </w:r>
      <w:r w:rsidRPr="00774931">
        <w:rPr>
          <w:b w:val="0"/>
          <w:bCs w:val="0"/>
          <w:color w:val="auto"/>
          <w:lang w:bidi="es-ES"/>
        </w:rPr>
        <w:t xml:space="preserve">ercados del exterior autorizados por la autoridad competente en Brasil, Chile, Colombia, Paraguay, Venezuela, México, Uruguay, Ecuador, </w:t>
      </w:r>
      <w:r w:rsidRPr="00774931">
        <w:rPr>
          <w:b w:val="0"/>
          <w:bCs w:val="0"/>
          <w:color w:val="auto"/>
          <w:lang w:bidi="es-ES"/>
        </w:rPr>
        <w:lastRenderedPageBreak/>
        <w:t>Estados Unidos, Canadá, Unión Europea, Reino Unido, Suiza, India, China, Hong Kong, Singapur, Indonesia, Australia y Sudáfrica.</w:t>
      </w:r>
      <w:r>
        <w:rPr>
          <w:b w:val="0"/>
          <w:bCs w:val="0"/>
          <w:color w:val="auto"/>
          <w:lang w:bidi="es-ES"/>
        </w:rPr>
        <w:t xml:space="preserve"> </w:t>
      </w:r>
    </w:p>
    <w:p w14:paraId="0F7DE534" w14:textId="77777777" w:rsidR="000D49F5" w:rsidRPr="009A513B" w:rsidRDefault="000D49F5" w:rsidP="000D49F5">
      <w:pPr>
        <w:pStyle w:val="Firma"/>
        <w:numPr>
          <w:ilvl w:val="0"/>
          <w:numId w:val="19"/>
        </w:numPr>
        <w:rPr>
          <w:b w:val="0"/>
          <w:bCs w:val="0"/>
          <w:color w:val="auto"/>
          <w:lang w:bidi="es-ES"/>
        </w:rPr>
      </w:pPr>
      <w:r w:rsidRPr="00806836">
        <w:rPr>
          <w:color w:val="auto"/>
          <w:lang w:bidi="es-ES"/>
        </w:rPr>
        <w:t xml:space="preserve">MONEDA DEL </w:t>
      </w:r>
      <w:r>
        <w:rPr>
          <w:color w:val="auto"/>
          <w:lang w:bidi="es-ES"/>
        </w:rPr>
        <w:t>FCI</w:t>
      </w:r>
      <w:r w:rsidRPr="00806836">
        <w:rPr>
          <w:color w:val="auto"/>
          <w:lang w:bidi="es-ES"/>
        </w:rPr>
        <w:t>:</w:t>
      </w:r>
      <w:r w:rsidRPr="00806836">
        <w:rPr>
          <w:b w:val="0"/>
          <w:bCs w:val="0"/>
          <w:color w:val="auto"/>
          <w:lang w:bidi="es-ES"/>
        </w:rPr>
        <w:t xml:space="preserve"> es el Peso de la República Argentina o la moneda de curso legal que en el futuro lo reemplace.</w:t>
      </w:r>
    </w:p>
    <w:p w14:paraId="0E67E64C" w14:textId="77777777" w:rsidR="00770C61" w:rsidRDefault="00770C61" w:rsidP="00EF42E2">
      <w:pPr>
        <w:pStyle w:val="Ttulo2"/>
      </w:pPr>
    </w:p>
    <w:p w14:paraId="38663625" w14:textId="0B210FCD" w:rsidR="00FE1BD7" w:rsidRPr="00134254" w:rsidRDefault="00FE1BD7" w:rsidP="00EF42E2">
      <w:pPr>
        <w:pStyle w:val="Ttulo2"/>
        <w:rPr>
          <w:b/>
          <w:bCs/>
        </w:rPr>
      </w:pPr>
      <w:r w:rsidRPr="00134254">
        <w:t>CAPÍTULO 3: “LOS CUOTAPARTISTAS”</w:t>
      </w:r>
    </w:p>
    <w:p w14:paraId="4437F9FD" w14:textId="77777777" w:rsidR="00FE1BD7" w:rsidRDefault="00FE1BD7" w:rsidP="00FE1BD7">
      <w:pPr>
        <w:pStyle w:val="Firma"/>
        <w:numPr>
          <w:ilvl w:val="0"/>
          <w:numId w:val="11"/>
        </w:numPr>
        <w:rPr>
          <w:b w:val="0"/>
          <w:bCs w:val="0"/>
          <w:color w:val="auto"/>
          <w:lang w:bidi="es-ES"/>
        </w:rPr>
      </w:pPr>
      <w:r w:rsidRPr="00847BD5">
        <w:rPr>
          <w:color w:val="auto"/>
          <w:lang w:bidi="es-ES"/>
        </w:rPr>
        <w:t>MECANISMOS ALTERNATIVOS DE SUSCRIPCIÓN:</w:t>
      </w:r>
      <w:r w:rsidRPr="004273BC">
        <w:rPr>
          <w:b w:val="0"/>
          <w:bCs w:val="0"/>
          <w:color w:val="auto"/>
          <w:lang w:bidi="es-ES"/>
        </w:rPr>
        <w:t xml:space="preserve"> se podrán utilizar procedimientos alternativos de suscripción de cuotapartes mediante órdenes por vía telefónica, por fax, por terminales de computación adheridas a las redes bancarias, correo electrónico, cajeros automáticos y/o aplicaciones informáticas, con la previa presentación ante la </w:t>
      </w:r>
      <w:r>
        <w:rPr>
          <w:b w:val="0"/>
          <w:bCs w:val="0"/>
          <w:color w:val="auto"/>
          <w:lang w:bidi="es-ES"/>
        </w:rPr>
        <w:t xml:space="preserve">CNV </w:t>
      </w:r>
      <w:r w:rsidRPr="004273BC">
        <w:rPr>
          <w:b w:val="0"/>
          <w:bCs w:val="0"/>
          <w:color w:val="auto"/>
          <w:lang w:bidi="es-ES"/>
        </w:rPr>
        <w:t>en los términos que dispongan las NORMAS</w:t>
      </w:r>
      <w:r>
        <w:rPr>
          <w:b w:val="0"/>
          <w:bCs w:val="0"/>
          <w:color w:val="auto"/>
          <w:lang w:bidi="es-ES"/>
        </w:rPr>
        <w:t xml:space="preserve"> CNV</w:t>
      </w:r>
      <w:r w:rsidRPr="004273BC">
        <w:rPr>
          <w:b w:val="0"/>
          <w:bCs w:val="0"/>
          <w:color w:val="auto"/>
          <w:lang w:bidi="es-ES"/>
        </w:rPr>
        <w:t>, y la aceptación de</w:t>
      </w:r>
      <w:r>
        <w:rPr>
          <w:b w:val="0"/>
          <w:bCs w:val="0"/>
          <w:color w:val="auto"/>
          <w:lang w:bidi="es-ES"/>
        </w:rPr>
        <w:t xml:space="preserve"> </w:t>
      </w:r>
      <w:r w:rsidRPr="004273BC">
        <w:rPr>
          <w:b w:val="0"/>
          <w:bCs w:val="0"/>
          <w:color w:val="auto"/>
          <w:lang w:bidi="es-ES"/>
        </w:rPr>
        <w:t>l</w:t>
      </w:r>
      <w:r>
        <w:rPr>
          <w:b w:val="0"/>
          <w:bCs w:val="0"/>
          <w:color w:val="auto"/>
          <w:lang w:bidi="es-ES"/>
        </w:rPr>
        <w:t>a</w:t>
      </w:r>
      <w:r w:rsidRPr="004273BC">
        <w:rPr>
          <w:b w:val="0"/>
          <w:bCs w:val="0"/>
          <w:color w:val="auto"/>
          <w:lang w:bidi="es-ES"/>
        </w:rPr>
        <w:t xml:space="preserve"> </w:t>
      </w:r>
      <w:r>
        <w:rPr>
          <w:b w:val="0"/>
          <w:bCs w:val="0"/>
          <w:color w:val="auto"/>
          <w:lang w:bidi="es-ES"/>
        </w:rPr>
        <w:t>DEPOSITARIA</w:t>
      </w:r>
      <w:r w:rsidRPr="004273BC">
        <w:rPr>
          <w:b w:val="0"/>
          <w:bCs w:val="0"/>
          <w:color w:val="auto"/>
          <w:lang w:bidi="es-ES"/>
        </w:rPr>
        <w:t>.</w:t>
      </w:r>
    </w:p>
    <w:p w14:paraId="327E42DE" w14:textId="77777777" w:rsidR="00FE1BD7" w:rsidRDefault="00FE1BD7" w:rsidP="00FE1BD7">
      <w:pPr>
        <w:pStyle w:val="Firma"/>
        <w:ind w:left="720"/>
        <w:rPr>
          <w:b w:val="0"/>
          <w:bCs w:val="0"/>
          <w:color w:val="auto"/>
          <w:lang w:bidi="es-ES"/>
        </w:rPr>
      </w:pPr>
    </w:p>
    <w:p w14:paraId="78421CDC" w14:textId="5EE9825A" w:rsidR="00FE1BD7" w:rsidRDefault="00FE1BD7" w:rsidP="00FE1BD7">
      <w:pPr>
        <w:pStyle w:val="Firma"/>
        <w:numPr>
          <w:ilvl w:val="0"/>
          <w:numId w:val="11"/>
        </w:numPr>
        <w:rPr>
          <w:b w:val="0"/>
          <w:bCs w:val="0"/>
          <w:color w:val="auto"/>
          <w:lang w:bidi="es-ES"/>
        </w:rPr>
      </w:pPr>
      <w:r w:rsidRPr="00847BD5">
        <w:rPr>
          <w:color w:val="auto"/>
          <w:lang w:bidi="es-ES"/>
        </w:rPr>
        <w:t>PLAZO DE PAGO DE LOS RESCATES:</w:t>
      </w:r>
      <w:r w:rsidRPr="00847BD5">
        <w:rPr>
          <w:b w:val="0"/>
          <w:bCs w:val="0"/>
          <w:color w:val="auto"/>
          <w:lang w:bidi="es-ES"/>
        </w:rPr>
        <w:t xml:space="preserve"> el plazo máximo de pago de los rescates es de </w:t>
      </w:r>
      <w:r>
        <w:rPr>
          <w:b w:val="0"/>
          <w:bCs w:val="0"/>
          <w:color w:val="auto"/>
          <w:lang w:bidi="es-ES"/>
        </w:rPr>
        <w:t xml:space="preserve">hasta </w:t>
      </w:r>
      <w:r w:rsidR="000D49F5">
        <w:rPr>
          <w:b w:val="0"/>
          <w:bCs w:val="0"/>
          <w:color w:val="auto"/>
          <w:lang w:bidi="es-ES"/>
        </w:rPr>
        <w:t>TRES</w:t>
      </w:r>
      <w:r w:rsidRPr="00847BD5">
        <w:rPr>
          <w:b w:val="0"/>
          <w:bCs w:val="0"/>
          <w:color w:val="auto"/>
          <w:lang w:bidi="es-ES"/>
        </w:rPr>
        <w:t xml:space="preserve"> (</w:t>
      </w:r>
      <w:r w:rsidR="000D49F5">
        <w:rPr>
          <w:b w:val="0"/>
          <w:bCs w:val="0"/>
          <w:color w:val="auto"/>
          <w:lang w:bidi="es-ES"/>
        </w:rPr>
        <w:t>3</w:t>
      </w:r>
      <w:r w:rsidRPr="00847BD5">
        <w:rPr>
          <w:b w:val="0"/>
          <w:bCs w:val="0"/>
          <w:color w:val="auto"/>
          <w:lang w:bidi="es-ES"/>
        </w:rPr>
        <w:t xml:space="preserve">) días hábiles. Cuando se verificaren rescates por importes iguales o superiores al QUINCE POR CIENTO (15%) del patrimonio neto del </w:t>
      </w:r>
      <w:r>
        <w:rPr>
          <w:b w:val="0"/>
          <w:bCs w:val="0"/>
          <w:color w:val="auto"/>
          <w:lang w:bidi="es-ES"/>
        </w:rPr>
        <w:t>FCI</w:t>
      </w:r>
      <w:r w:rsidRPr="00847BD5">
        <w:rPr>
          <w:b w:val="0"/>
          <w:bCs w:val="0"/>
          <w:color w:val="auto"/>
          <w:lang w:bidi="es-ES"/>
        </w:rPr>
        <w:t xml:space="preserve">, y el interés de los CUOTAPARTISTAS lo justificare por no existir la posibilidad de obtener liquidez en condiciones normales en un plazo menor,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podrá establecer la aplicación de un plazo de preaviso para el ejercicio del derecho de rescate de hasta TRES (3) días hábiles, informando su decisión y justificación mediante el acceso Hechos Relevantes de la </w:t>
      </w:r>
      <w:r>
        <w:rPr>
          <w:b w:val="0"/>
          <w:bCs w:val="0"/>
          <w:color w:val="auto"/>
          <w:lang w:bidi="es-ES"/>
        </w:rPr>
        <w:t>AIF</w:t>
      </w:r>
      <w:r w:rsidRPr="00847BD5">
        <w:rPr>
          <w:b w:val="0"/>
          <w:bCs w:val="0"/>
          <w:color w:val="auto"/>
          <w:lang w:bidi="es-ES"/>
        </w:rPr>
        <w:t>.</w:t>
      </w:r>
    </w:p>
    <w:p w14:paraId="1B5A0E79" w14:textId="77777777" w:rsidR="00FE1BD7" w:rsidRDefault="00FE1BD7" w:rsidP="00FE1BD7">
      <w:pPr>
        <w:pStyle w:val="Prrafodelista"/>
        <w:rPr>
          <w:color w:val="auto"/>
          <w:lang w:bidi="es-ES"/>
        </w:rPr>
      </w:pPr>
    </w:p>
    <w:p w14:paraId="660A60D4" w14:textId="4F9DEAB6" w:rsidR="00FE1BD7" w:rsidRPr="00FE1BD7" w:rsidRDefault="00FE1BD7" w:rsidP="00FE1BD7">
      <w:pPr>
        <w:pStyle w:val="Firma"/>
        <w:numPr>
          <w:ilvl w:val="0"/>
          <w:numId w:val="11"/>
        </w:numPr>
        <w:rPr>
          <w:b w:val="0"/>
          <w:bCs w:val="0"/>
          <w:color w:val="auto"/>
          <w:lang w:bidi="es-ES"/>
        </w:rPr>
      </w:pPr>
      <w:r w:rsidRPr="00FE1BD7">
        <w:rPr>
          <w:color w:val="auto"/>
          <w:lang w:bidi="es-ES"/>
        </w:rPr>
        <w:t>PROCEDIMIENTOS ALTERNATIVOS DE RESCATE:</w:t>
      </w:r>
      <w:r w:rsidRPr="00FE1BD7">
        <w:rPr>
          <w:b w:val="0"/>
          <w:bCs w:val="0"/>
          <w:color w:val="auto"/>
          <w:lang w:bidi="es-ES"/>
        </w:rPr>
        <w:t xml:space="preserve"> se podrán utilizar procedimientos alternativos de rescate de cuotapartes mediante órdenes por vía telefónica, por fax, por terminales de computación adheridas a las redes bancarias, correo electrónico, cajeros automáticos y/o aplicaciones informáticas, con la previa presentación ante la CNV en los términos que dispongan las NORMAS CNV, y la aceptación de la DEPOSITARIA.</w:t>
      </w:r>
    </w:p>
    <w:p w14:paraId="137DC0EC" w14:textId="77777777" w:rsidR="00FE1BD7" w:rsidRDefault="00FE1BD7" w:rsidP="00774931">
      <w:pPr>
        <w:pStyle w:val="Firma"/>
        <w:rPr>
          <w:b w:val="0"/>
          <w:bCs w:val="0"/>
          <w:color w:val="auto"/>
          <w:lang w:bidi="es-ES"/>
        </w:rPr>
      </w:pPr>
    </w:p>
    <w:p w14:paraId="553D4085" w14:textId="67707C85" w:rsidR="00FE1BD7" w:rsidRPr="00134254" w:rsidRDefault="00FE1BD7" w:rsidP="00EF42E2">
      <w:pPr>
        <w:pStyle w:val="Ttulo2"/>
        <w:rPr>
          <w:b/>
          <w:bCs/>
        </w:rPr>
      </w:pPr>
      <w:r w:rsidRPr="00847BD5">
        <w:t>CAPÍTULO 4: “LAS CUOTAPARTES”</w:t>
      </w:r>
    </w:p>
    <w:p w14:paraId="29E10D1A" w14:textId="0CD755C4" w:rsidR="00FE1BD7" w:rsidRPr="004273BC" w:rsidRDefault="00FE1BD7" w:rsidP="00FE1BD7">
      <w:pPr>
        <w:pStyle w:val="Firma"/>
        <w:rPr>
          <w:b w:val="0"/>
          <w:bCs w:val="0"/>
          <w:color w:val="auto"/>
          <w:lang w:bidi="es-ES"/>
        </w:rPr>
      </w:pPr>
      <w:r w:rsidRPr="004273BC">
        <w:rPr>
          <w:b w:val="0"/>
          <w:bCs w:val="0"/>
          <w:color w:val="auto"/>
          <w:lang w:bidi="es-ES"/>
        </w:rPr>
        <w:t xml:space="preserve">En el supuesto contemplado en el </w:t>
      </w:r>
      <w:r>
        <w:rPr>
          <w:b w:val="0"/>
          <w:bCs w:val="0"/>
          <w:color w:val="auto"/>
          <w:lang w:bidi="es-ES"/>
        </w:rPr>
        <w:t>artículo 28, Sección III, Capítulo II, Título V de las NORMAS CNV</w:t>
      </w:r>
      <w:r w:rsidRPr="004273BC">
        <w:rPr>
          <w:b w:val="0"/>
          <w:bCs w:val="0"/>
          <w:color w:val="auto"/>
          <w:lang w:bidi="es-ES"/>
        </w:rPr>
        <w:t xml:space="preserve">, las cuotapartes del </w:t>
      </w:r>
      <w:r>
        <w:rPr>
          <w:b w:val="0"/>
          <w:bCs w:val="0"/>
          <w:color w:val="auto"/>
          <w:lang w:bidi="es-ES"/>
        </w:rPr>
        <w:t xml:space="preserve">FCI </w:t>
      </w:r>
      <w:r w:rsidRPr="004273BC">
        <w:rPr>
          <w:b w:val="0"/>
          <w:bCs w:val="0"/>
          <w:color w:val="auto"/>
          <w:lang w:bidi="es-ES"/>
        </w:rPr>
        <w:t>serán escriturales con registro a cargo de</w:t>
      </w:r>
      <w:r>
        <w:rPr>
          <w:b w:val="0"/>
          <w:bCs w:val="0"/>
          <w:color w:val="auto"/>
          <w:lang w:bidi="es-ES"/>
        </w:rPr>
        <w:t xml:space="preserve"> </w:t>
      </w:r>
      <w:r w:rsidRPr="004273BC">
        <w:rPr>
          <w:b w:val="0"/>
          <w:bCs w:val="0"/>
          <w:color w:val="auto"/>
          <w:lang w:bidi="es-ES"/>
        </w:rPr>
        <w:t>l</w:t>
      </w:r>
      <w:r>
        <w:rPr>
          <w:b w:val="0"/>
          <w:bCs w:val="0"/>
          <w:color w:val="auto"/>
          <w:lang w:bidi="es-ES"/>
        </w:rPr>
        <w:t>a</w:t>
      </w:r>
      <w:r w:rsidRPr="004273BC">
        <w:rPr>
          <w:b w:val="0"/>
          <w:bCs w:val="0"/>
          <w:color w:val="auto"/>
          <w:lang w:bidi="es-ES"/>
        </w:rPr>
        <w:t xml:space="preserve"> </w:t>
      </w:r>
      <w:r>
        <w:rPr>
          <w:b w:val="0"/>
          <w:bCs w:val="0"/>
          <w:color w:val="auto"/>
          <w:lang w:bidi="es-ES"/>
        </w:rPr>
        <w:lastRenderedPageBreak/>
        <w:t>DEPOSITARIA</w:t>
      </w:r>
      <w:r w:rsidRPr="004273BC">
        <w:rPr>
          <w:b w:val="0"/>
          <w:bCs w:val="0"/>
          <w:color w:val="auto"/>
          <w:lang w:bidi="es-ES"/>
        </w:rPr>
        <w:t xml:space="preserve">. El valor de la cuotaparte se expresará con hasta SIETE (7) decimales, procediéndose al redondeo del último, en más si es superior o igual a CINCO (5) y no considerándolo en caso de ser menor a CINCO (5). El </w:t>
      </w:r>
      <w:r>
        <w:rPr>
          <w:b w:val="0"/>
          <w:bCs w:val="0"/>
          <w:color w:val="auto"/>
          <w:lang w:bidi="es-ES"/>
        </w:rPr>
        <w:t xml:space="preserve">FCI </w:t>
      </w:r>
      <w:r w:rsidRPr="004273BC">
        <w:rPr>
          <w:b w:val="0"/>
          <w:bCs w:val="0"/>
          <w:color w:val="auto"/>
          <w:lang w:bidi="es-ES"/>
        </w:rPr>
        <w:t>podrá emitir clases de cuotapartes, conforme se establezca en el CAPÍTULO 1</w:t>
      </w:r>
      <w:r w:rsidR="00890198">
        <w:rPr>
          <w:b w:val="0"/>
          <w:bCs w:val="0"/>
          <w:color w:val="auto"/>
          <w:lang w:bidi="es-ES"/>
        </w:rPr>
        <w:t>1</w:t>
      </w:r>
      <w:r w:rsidRPr="004273BC">
        <w:rPr>
          <w:b w:val="0"/>
          <w:bCs w:val="0"/>
          <w:color w:val="auto"/>
          <w:lang w:bidi="es-ES"/>
        </w:rPr>
        <w:t>, Sección 7 de</w:t>
      </w:r>
      <w:r w:rsidR="00A77AFC">
        <w:rPr>
          <w:b w:val="0"/>
          <w:bCs w:val="0"/>
          <w:color w:val="auto"/>
          <w:lang w:bidi="es-ES"/>
        </w:rPr>
        <w:t>l REGLAMENTO</w:t>
      </w:r>
      <w:r w:rsidRPr="004273BC">
        <w:rPr>
          <w:b w:val="0"/>
          <w:bCs w:val="0"/>
          <w:color w:val="auto"/>
          <w:lang w:bidi="es-ES"/>
        </w:rPr>
        <w:t>.</w:t>
      </w:r>
      <w:r w:rsidR="00A77AFC">
        <w:rPr>
          <w:b w:val="0"/>
          <w:bCs w:val="0"/>
          <w:color w:val="auto"/>
          <w:lang w:bidi="es-ES"/>
        </w:rPr>
        <w:t xml:space="preserve"> </w:t>
      </w:r>
    </w:p>
    <w:p w14:paraId="39C06FAB" w14:textId="77777777" w:rsidR="00FE1BD7" w:rsidRPr="004273BC" w:rsidRDefault="00FE1BD7" w:rsidP="00FE1BD7">
      <w:pPr>
        <w:pStyle w:val="Firma"/>
        <w:rPr>
          <w:b w:val="0"/>
          <w:bCs w:val="0"/>
          <w:color w:val="auto"/>
          <w:lang w:bidi="es-ES"/>
        </w:rPr>
      </w:pPr>
      <w:r w:rsidRPr="004273BC">
        <w:rPr>
          <w:b w:val="0"/>
          <w:bCs w:val="0"/>
          <w:color w:val="auto"/>
          <w:lang w:bidi="es-ES"/>
        </w:rPr>
        <w:t xml:space="preserve"> </w:t>
      </w:r>
    </w:p>
    <w:p w14:paraId="43B4D5F6" w14:textId="77777777" w:rsidR="00FE1BD7" w:rsidRDefault="00FE1BD7" w:rsidP="00FE1BD7">
      <w:pPr>
        <w:pStyle w:val="Firma"/>
        <w:numPr>
          <w:ilvl w:val="0"/>
          <w:numId w:val="12"/>
        </w:numPr>
        <w:rPr>
          <w:b w:val="0"/>
          <w:bCs w:val="0"/>
          <w:color w:val="auto"/>
          <w:lang w:bidi="es-ES"/>
        </w:rPr>
      </w:pPr>
      <w:r w:rsidRPr="00847BD5">
        <w:rPr>
          <w:color w:val="auto"/>
          <w:lang w:bidi="es-ES"/>
        </w:rPr>
        <w:t>CRITERIOS ESPECÍFICOS DE VALUACIÓN:</w:t>
      </w:r>
      <w:r w:rsidRPr="004273BC">
        <w:rPr>
          <w:b w:val="0"/>
          <w:bCs w:val="0"/>
          <w:color w:val="auto"/>
          <w:lang w:bidi="es-ES"/>
        </w:rPr>
        <w:t xml:space="preserve"> se aplicará</w:t>
      </w:r>
      <w:r>
        <w:rPr>
          <w:b w:val="0"/>
          <w:bCs w:val="0"/>
          <w:color w:val="auto"/>
          <w:lang w:bidi="es-ES"/>
        </w:rPr>
        <w:t>n los criterios específicos del artículo 53, Sección IV, Capítulo II, Título V de las NORMAS CNV.</w:t>
      </w:r>
    </w:p>
    <w:p w14:paraId="7059F424" w14:textId="77777777" w:rsidR="00FE1BD7" w:rsidRDefault="00FE1BD7" w:rsidP="00FE1BD7">
      <w:pPr>
        <w:pStyle w:val="Firma"/>
        <w:ind w:left="720"/>
        <w:rPr>
          <w:b w:val="0"/>
          <w:bCs w:val="0"/>
          <w:color w:val="auto"/>
          <w:lang w:bidi="es-ES"/>
        </w:rPr>
      </w:pPr>
    </w:p>
    <w:p w14:paraId="70C9E3E9" w14:textId="218E84BD" w:rsidR="00FE1BD7" w:rsidRPr="00FE1BD7" w:rsidRDefault="00FE1BD7" w:rsidP="00FE1BD7">
      <w:pPr>
        <w:pStyle w:val="Firma"/>
        <w:numPr>
          <w:ilvl w:val="0"/>
          <w:numId w:val="12"/>
        </w:numPr>
        <w:rPr>
          <w:b w:val="0"/>
          <w:bCs w:val="0"/>
          <w:color w:val="auto"/>
          <w:lang w:bidi="es-ES"/>
        </w:rPr>
      </w:pPr>
      <w:r w:rsidRPr="00FE1BD7">
        <w:rPr>
          <w:color w:val="auto"/>
          <w:lang w:bidi="es-ES"/>
        </w:rPr>
        <w:t xml:space="preserve">UTILIDADES DEL </w:t>
      </w:r>
      <w:r w:rsidR="002D319C">
        <w:rPr>
          <w:color w:val="auto"/>
          <w:lang w:bidi="es-ES"/>
        </w:rPr>
        <w:t>FCI</w:t>
      </w:r>
      <w:r w:rsidRPr="00FE1BD7">
        <w:rPr>
          <w:color w:val="auto"/>
          <w:lang w:bidi="es-ES"/>
        </w:rPr>
        <w:t>:</w:t>
      </w:r>
      <w:r w:rsidRPr="00FE1BD7">
        <w:rPr>
          <w:b w:val="0"/>
          <w:bCs w:val="0"/>
          <w:color w:val="auto"/>
          <w:lang w:bidi="es-ES"/>
        </w:rPr>
        <w:t xml:space="preserve"> los beneficios devengados al cierre de cada ejercicio anual o menor período determinado por la GERENTE podrán –a sólo criterio de la GERENTE–: (i) ser distribuidos a los CUOTAPARTISTAS, según el procedimiento que sea previamente aprobado por la CNV (el que deberá incluir la forma y medios de difusión de la distribución y su publicidad mediante el acceso correspondiente en la AIF); o (ii) en su defecto, integrarán de pleno derecho el patrimonio del FCI y se verán consecuentemente reflejados en el valor de la cuotaparte.</w:t>
      </w:r>
      <w:r w:rsidRPr="00FE1BD7">
        <w:rPr>
          <w:b w:val="0"/>
          <w:bCs w:val="0"/>
          <w:lang w:bidi="es-ES"/>
        </w:rPr>
        <w:t xml:space="preserve"> </w:t>
      </w:r>
    </w:p>
    <w:p w14:paraId="02AF54BE" w14:textId="77777777" w:rsidR="00FE1BD7" w:rsidRDefault="00FE1BD7" w:rsidP="00774931">
      <w:pPr>
        <w:pStyle w:val="Firma"/>
        <w:rPr>
          <w:b w:val="0"/>
          <w:bCs w:val="0"/>
          <w:color w:val="auto"/>
          <w:lang w:bidi="es-ES"/>
        </w:rPr>
      </w:pPr>
    </w:p>
    <w:p w14:paraId="2C8ADB8C" w14:textId="14449B9A" w:rsidR="006C4073" w:rsidRPr="00134254" w:rsidRDefault="006C4073" w:rsidP="00EF42E2">
      <w:pPr>
        <w:pStyle w:val="Ttulo2"/>
        <w:rPr>
          <w:b/>
          <w:bCs/>
        </w:rPr>
      </w:pPr>
      <w:r w:rsidRPr="00847BD5">
        <w:t>CAPÍTULO 5: “FUNCIONES DE</w:t>
      </w:r>
      <w:r>
        <w:t xml:space="preserve"> </w:t>
      </w:r>
      <w:r w:rsidRPr="00847BD5">
        <w:t>L</w:t>
      </w:r>
      <w:r>
        <w:t>A</w:t>
      </w:r>
      <w:r w:rsidRPr="00847BD5">
        <w:t xml:space="preserve"> </w:t>
      </w:r>
      <w:r>
        <w:t>GERENTE</w:t>
      </w:r>
      <w:r w:rsidRPr="00847BD5">
        <w:t>”</w:t>
      </w:r>
    </w:p>
    <w:p w14:paraId="4223C1AD" w14:textId="64B96230" w:rsidR="00FE1BD7" w:rsidRDefault="006C4073" w:rsidP="006C4073">
      <w:pPr>
        <w:pStyle w:val="Firma"/>
        <w:rPr>
          <w:b w:val="0"/>
          <w:bCs w:val="0"/>
          <w:color w:val="auto"/>
          <w:lang w:bidi="es-ES"/>
        </w:rPr>
      </w:pPr>
      <w:r w:rsidRPr="004273BC">
        <w:rPr>
          <w:b w:val="0"/>
          <w:bCs w:val="0"/>
          <w:color w:val="auto"/>
          <w:lang w:bidi="es-ES"/>
        </w:rPr>
        <w:t xml:space="preserve">No existen </w:t>
      </w:r>
      <w:r w:rsidR="00F34131">
        <w:rPr>
          <w:b w:val="0"/>
          <w:bCs w:val="0"/>
          <w:color w:val="auto"/>
          <w:lang w:bidi="es-ES"/>
        </w:rPr>
        <w:t xml:space="preserve">disposiciones particulares </w:t>
      </w:r>
      <w:r w:rsidRPr="004273BC">
        <w:rPr>
          <w:b w:val="0"/>
          <w:bCs w:val="0"/>
          <w:color w:val="auto"/>
          <w:lang w:bidi="es-ES"/>
        </w:rPr>
        <w:t>para este CAPÍTULO.</w:t>
      </w:r>
    </w:p>
    <w:p w14:paraId="25FD206A" w14:textId="77777777" w:rsidR="006C4073" w:rsidRDefault="006C4073" w:rsidP="006C4073">
      <w:pPr>
        <w:pStyle w:val="Firma"/>
        <w:rPr>
          <w:b w:val="0"/>
          <w:bCs w:val="0"/>
          <w:color w:val="auto"/>
          <w:lang w:bidi="es-ES"/>
        </w:rPr>
      </w:pPr>
    </w:p>
    <w:p w14:paraId="5CF20E13" w14:textId="1E8D5C34" w:rsidR="006C4073" w:rsidRPr="00EF42E2" w:rsidRDefault="006C4073" w:rsidP="00EF42E2">
      <w:pPr>
        <w:pStyle w:val="Ttulo2"/>
        <w:rPr>
          <w:b/>
          <w:bCs/>
        </w:rPr>
      </w:pPr>
      <w:r w:rsidRPr="00847BD5">
        <w:t>CAPÍTULO 6: “FUNCIONES DE</w:t>
      </w:r>
      <w:r>
        <w:t xml:space="preserve"> </w:t>
      </w:r>
      <w:r w:rsidRPr="00847BD5">
        <w:t>L</w:t>
      </w:r>
      <w:r>
        <w:t>A</w:t>
      </w:r>
      <w:r w:rsidRPr="00847BD5">
        <w:t xml:space="preserve"> </w:t>
      </w:r>
      <w:r>
        <w:t>DEPOSITARIA</w:t>
      </w:r>
      <w:r w:rsidRPr="00847BD5">
        <w:t>”</w:t>
      </w:r>
    </w:p>
    <w:p w14:paraId="7600F53C" w14:textId="7CAF556B" w:rsidR="006C4073" w:rsidRDefault="006C4073" w:rsidP="006C4073">
      <w:pPr>
        <w:pStyle w:val="Firma"/>
        <w:rPr>
          <w:b w:val="0"/>
          <w:bCs w:val="0"/>
          <w:color w:val="auto"/>
          <w:lang w:bidi="es-ES"/>
        </w:rPr>
      </w:pPr>
      <w:r w:rsidRPr="004273BC">
        <w:rPr>
          <w:b w:val="0"/>
          <w:bCs w:val="0"/>
          <w:color w:val="auto"/>
          <w:lang w:bidi="es-ES"/>
        </w:rPr>
        <w:t xml:space="preserve">No existen </w:t>
      </w:r>
      <w:r w:rsidR="00F34131">
        <w:rPr>
          <w:b w:val="0"/>
          <w:bCs w:val="0"/>
          <w:color w:val="auto"/>
          <w:lang w:bidi="es-ES"/>
        </w:rPr>
        <w:t>disposiciones particulares</w:t>
      </w:r>
      <w:r w:rsidRPr="004273BC">
        <w:rPr>
          <w:b w:val="0"/>
          <w:bCs w:val="0"/>
          <w:color w:val="auto"/>
          <w:lang w:bidi="es-ES"/>
        </w:rPr>
        <w:t xml:space="preserve"> para este CAPÍTULO.</w:t>
      </w:r>
    </w:p>
    <w:p w14:paraId="4504595E" w14:textId="77777777" w:rsidR="006C4073" w:rsidRDefault="006C4073" w:rsidP="006C4073">
      <w:pPr>
        <w:pStyle w:val="Firma"/>
        <w:rPr>
          <w:b w:val="0"/>
          <w:bCs w:val="0"/>
          <w:color w:val="auto"/>
          <w:lang w:bidi="es-ES"/>
        </w:rPr>
      </w:pPr>
    </w:p>
    <w:p w14:paraId="4776D711" w14:textId="09278692" w:rsidR="006C4073" w:rsidRPr="00EF42E2" w:rsidRDefault="006C4073" w:rsidP="00EF42E2">
      <w:pPr>
        <w:pStyle w:val="Ttulo2"/>
        <w:rPr>
          <w:b/>
          <w:bCs/>
        </w:rPr>
      </w:pPr>
      <w:r w:rsidRPr="00847BD5">
        <w:t>CAPÍTULO 7: “HONORARIOS Y GASTOS A CARGO DEL FONDO. COMISIONES DE SUSCRIPCIÓN Y RESCATE”</w:t>
      </w:r>
    </w:p>
    <w:p w14:paraId="7A348551" w14:textId="77777777" w:rsidR="000D49F5" w:rsidRDefault="006C4073" w:rsidP="000D49F5">
      <w:pPr>
        <w:pStyle w:val="Firma"/>
        <w:numPr>
          <w:ilvl w:val="0"/>
          <w:numId w:val="13"/>
        </w:numPr>
        <w:rPr>
          <w:b w:val="0"/>
          <w:bCs w:val="0"/>
          <w:color w:val="auto"/>
          <w:lang w:bidi="es-ES"/>
        </w:rPr>
      </w:pPr>
      <w:r w:rsidRPr="00847BD5">
        <w:rPr>
          <w:color w:val="auto"/>
          <w:lang w:bidi="es-ES"/>
        </w:rPr>
        <w:t>HONORARIOS DE</w:t>
      </w:r>
      <w:r>
        <w:rPr>
          <w:color w:val="auto"/>
          <w:lang w:bidi="es-ES"/>
        </w:rPr>
        <w:t xml:space="preserve"> </w:t>
      </w:r>
      <w:r w:rsidRPr="00847BD5">
        <w:rPr>
          <w:color w:val="auto"/>
          <w:lang w:bidi="es-ES"/>
        </w:rPr>
        <w:t>L</w:t>
      </w:r>
      <w:r>
        <w:rPr>
          <w:color w:val="auto"/>
          <w:lang w:bidi="es-ES"/>
        </w:rPr>
        <w:t>A</w:t>
      </w:r>
      <w:r w:rsidRPr="00847BD5">
        <w:rPr>
          <w:color w:val="auto"/>
          <w:lang w:bidi="es-ES"/>
        </w:rPr>
        <w:t xml:space="preserve"> </w:t>
      </w:r>
      <w:r>
        <w:rPr>
          <w:color w:val="auto"/>
          <w:lang w:bidi="es-ES"/>
        </w:rPr>
        <w:t>GERENTE</w:t>
      </w:r>
      <w:r w:rsidRPr="00847BD5">
        <w:rPr>
          <w:color w:val="auto"/>
          <w:lang w:bidi="es-ES"/>
        </w:rPr>
        <w:t>:</w:t>
      </w:r>
      <w:r w:rsidRPr="004273BC">
        <w:rPr>
          <w:b w:val="0"/>
          <w:bCs w:val="0"/>
          <w:color w:val="auto"/>
          <w:lang w:bidi="es-ES"/>
        </w:rPr>
        <w:t xml:space="preserve"> </w:t>
      </w:r>
      <w:r w:rsidR="00B82840" w:rsidRPr="00B82840">
        <w:rPr>
          <w:b w:val="0"/>
          <w:bCs w:val="0"/>
          <w:color w:val="auto"/>
          <w:lang w:bidi="es-ES"/>
        </w:rPr>
        <w:t xml:space="preserve">el límite anual máximo referido por el </w:t>
      </w:r>
      <w:r w:rsidR="00E604F2">
        <w:rPr>
          <w:b w:val="0"/>
          <w:bCs w:val="0"/>
          <w:color w:val="auto"/>
          <w:lang w:bidi="es-ES"/>
        </w:rPr>
        <w:t xml:space="preserve">artículo 39, Sección III, Capítulo II, Título V de las NORMAS CNV </w:t>
      </w:r>
      <w:r w:rsidR="001F692A">
        <w:rPr>
          <w:b w:val="0"/>
          <w:bCs w:val="0"/>
          <w:color w:val="auto"/>
          <w:lang w:bidi="es-ES"/>
        </w:rPr>
        <w:t>es</w:t>
      </w:r>
      <w:r w:rsidR="000D49F5">
        <w:rPr>
          <w:b w:val="0"/>
          <w:bCs w:val="0"/>
          <w:color w:val="auto"/>
          <w:lang w:bidi="es-ES"/>
        </w:rPr>
        <w:t xml:space="preserve">: </w:t>
      </w:r>
    </w:p>
    <w:p w14:paraId="0620F3B5" w14:textId="54FEBE8F" w:rsidR="000D49F5" w:rsidRPr="000D49F5" w:rsidRDefault="000D49F5" w:rsidP="000D49F5">
      <w:pPr>
        <w:pStyle w:val="Firma"/>
        <w:numPr>
          <w:ilvl w:val="0"/>
          <w:numId w:val="39"/>
        </w:numPr>
        <w:rPr>
          <w:b w:val="0"/>
          <w:bCs w:val="0"/>
          <w:color w:val="auto"/>
          <w:lang w:bidi="es-ES"/>
        </w:rPr>
      </w:pPr>
      <w:r w:rsidRPr="000D49F5">
        <w:rPr>
          <w:b w:val="0"/>
          <w:bCs w:val="0"/>
          <w:color w:val="auto"/>
          <w:lang w:bidi="es-ES"/>
        </w:rPr>
        <w:t xml:space="preserve">Para las Cuotapartes Clase A, Clase C y Clase </w:t>
      </w:r>
      <w:r w:rsidR="0008140A">
        <w:rPr>
          <w:b w:val="0"/>
          <w:bCs w:val="0"/>
          <w:color w:val="auto"/>
          <w:lang w:bidi="es-ES"/>
        </w:rPr>
        <w:t xml:space="preserve">R Ley </w:t>
      </w:r>
      <w:proofErr w:type="spellStart"/>
      <w:r w:rsidR="0008140A">
        <w:rPr>
          <w:b w:val="0"/>
          <w:bCs w:val="0"/>
          <w:color w:val="auto"/>
          <w:lang w:bidi="es-ES"/>
        </w:rPr>
        <w:t>N°</w:t>
      </w:r>
      <w:proofErr w:type="spellEnd"/>
      <w:r w:rsidR="0008140A">
        <w:rPr>
          <w:b w:val="0"/>
          <w:bCs w:val="0"/>
          <w:color w:val="auto"/>
          <w:lang w:bidi="es-ES"/>
        </w:rPr>
        <w:t xml:space="preserve"> 27.743</w:t>
      </w:r>
      <w:r w:rsidRPr="000D49F5">
        <w:rPr>
          <w:b w:val="0"/>
          <w:bCs w:val="0"/>
          <w:color w:val="auto"/>
          <w:lang w:bidi="es-ES"/>
        </w:rPr>
        <w:t>: CUATRO POR CIENTO (4%).</w:t>
      </w:r>
    </w:p>
    <w:p w14:paraId="7CD59C24" w14:textId="75178724" w:rsidR="000D49F5" w:rsidRDefault="000D49F5" w:rsidP="000D49F5">
      <w:pPr>
        <w:pStyle w:val="Firma"/>
        <w:numPr>
          <w:ilvl w:val="0"/>
          <w:numId w:val="39"/>
        </w:numPr>
        <w:rPr>
          <w:b w:val="0"/>
          <w:bCs w:val="0"/>
          <w:color w:val="auto"/>
          <w:lang w:bidi="es-ES"/>
        </w:rPr>
      </w:pPr>
      <w:r w:rsidRPr="000D49F5">
        <w:rPr>
          <w:b w:val="0"/>
          <w:bCs w:val="0"/>
          <w:color w:val="auto"/>
          <w:lang w:bidi="es-ES"/>
        </w:rPr>
        <w:t>Para las Cuotapartes Clase B: TRES POR CIENTO (3%</w:t>
      </w:r>
      <w:r>
        <w:rPr>
          <w:b w:val="0"/>
          <w:bCs w:val="0"/>
          <w:color w:val="auto"/>
          <w:lang w:bidi="es-ES"/>
        </w:rPr>
        <w:t>).</w:t>
      </w:r>
    </w:p>
    <w:p w14:paraId="42B42499" w14:textId="77777777" w:rsidR="000D49F5" w:rsidRDefault="000D49F5" w:rsidP="000D49F5">
      <w:pPr>
        <w:pStyle w:val="Firma"/>
        <w:ind w:left="1080"/>
        <w:rPr>
          <w:b w:val="0"/>
          <w:bCs w:val="0"/>
          <w:color w:val="auto"/>
          <w:lang w:bidi="es-ES"/>
        </w:rPr>
      </w:pPr>
    </w:p>
    <w:p w14:paraId="352581EA" w14:textId="15E709B9" w:rsidR="006C4073" w:rsidRPr="000D49F5" w:rsidRDefault="000D49F5" w:rsidP="000D49F5">
      <w:pPr>
        <w:pStyle w:val="Firma"/>
        <w:ind w:left="1080"/>
        <w:rPr>
          <w:b w:val="0"/>
          <w:bCs w:val="0"/>
          <w:color w:val="auto"/>
          <w:lang w:bidi="es-ES"/>
        </w:rPr>
      </w:pPr>
      <w:r>
        <w:rPr>
          <w:b w:val="0"/>
          <w:bCs w:val="0"/>
          <w:color w:val="auto"/>
          <w:lang w:bidi="es-ES"/>
        </w:rPr>
        <w:lastRenderedPageBreak/>
        <w:t>En todos los casos, e</w:t>
      </w:r>
      <w:r w:rsidR="00B82840" w:rsidRPr="000D49F5">
        <w:rPr>
          <w:b w:val="0"/>
          <w:bCs w:val="0"/>
          <w:color w:val="auto"/>
          <w:lang w:bidi="es-ES"/>
        </w:rPr>
        <w:t xml:space="preserve">l porcentaje máximo indicado se calcula sobre el patrimonio neto diario del </w:t>
      </w:r>
      <w:r w:rsidR="00E604F2" w:rsidRPr="000D49F5">
        <w:rPr>
          <w:b w:val="0"/>
          <w:bCs w:val="0"/>
          <w:color w:val="auto"/>
          <w:lang w:bidi="es-ES"/>
        </w:rPr>
        <w:t>FCI</w:t>
      </w:r>
      <w:r w:rsidR="00B82840" w:rsidRPr="000D49F5">
        <w:rPr>
          <w:b w:val="0"/>
          <w:bCs w:val="0"/>
          <w:color w:val="auto"/>
          <w:lang w:bidi="es-ES"/>
        </w:rPr>
        <w:t>, devengándose diariamente y percibiéndose mensualmente, y se le agregará el Impuesto al Valor Agregado de ser aplicable.</w:t>
      </w:r>
      <w:r w:rsidR="006C4073" w:rsidRPr="000D49F5">
        <w:rPr>
          <w:b w:val="0"/>
          <w:bCs w:val="0"/>
          <w:color w:val="auto"/>
          <w:lang w:bidi="es-ES"/>
        </w:rPr>
        <w:t xml:space="preserve"> </w:t>
      </w:r>
    </w:p>
    <w:p w14:paraId="7AF5C692" w14:textId="77777777" w:rsidR="006C4073" w:rsidRDefault="006C4073" w:rsidP="006C4073">
      <w:pPr>
        <w:pStyle w:val="Firma"/>
        <w:ind w:left="720"/>
        <w:rPr>
          <w:b w:val="0"/>
          <w:bCs w:val="0"/>
          <w:color w:val="auto"/>
          <w:lang w:bidi="es-ES"/>
        </w:rPr>
      </w:pPr>
    </w:p>
    <w:p w14:paraId="41CFC3B4" w14:textId="5DFCDFF8" w:rsidR="006C4073" w:rsidRPr="003D531F" w:rsidRDefault="006C4073" w:rsidP="006C4073">
      <w:pPr>
        <w:pStyle w:val="Firma"/>
        <w:numPr>
          <w:ilvl w:val="0"/>
          <w:numId w:val="13"/>
        </w:numPr>
        <w:rPr>
          <w:b w:val="0"/>
          <w:bCs w:val="0"/>
          <w:color w:val="auto"/>
          <w:lang w:bidi="es-ES"/>
        </w:rPr>
      </w:pPr>
      <w:r w:rsidRPr="00847BD5">
        <w:rPr>
          <w:color w:val="auto"/>
          <w:lang w:bidi="es-ES"/>
        </w:rPr>
        <w:t>COMPENSACIÓN POR GASTOS:</w:t>
      </w:r>
      <w:r w:rsidRPr="00847BD5">
        <w:rPr>
          <w:b w:val="0"/>
          <w:bCs w:val="0"/>
          <w:color w:val="auto"/>
          <w:lang w:bidi="es-ES"/>
        </w:rPr>
        <w:t xml:space="preserve"> el límite anual máximo referido por </w:t>
      </w:r>
      <w:r>
        <w:rPr>
          <w:b w:val="0"/>
          <w:bCs w:val="0"/>
          <w:color w:val="auto"/>
          <w:lang w:bidi="es-ES"/>
        </w:rPr>
        <w:t>el artículo 40, Sección III, Capítulo II, Título V de las NORMAS CNV</w:t>
      </w:r>
      <w:r w:rsidRPr="003D531F">
        <w:rPr>
          <w:b w:val="0"/>
          <w:bCs w:val="0"/>
          <w:color w:val="auto"/>
          <w:lang w:bidi="es-ES"/>
        </w:rPr>
        <w:t xml:space="preserve"> es el </w:t>
      </w:r>
      <w:r w:rsidR="006838EE">
        <w:rPr>
          <w:b w:val="0"/>
          <w:bCs w:val="0"/>
          <w:color w:val="auto"/>
          <w:lang w:bidi="es-ES"/>
        </w:rPr>
        <w:t xml:space="preserve">TRES </w:t>
      </w:r>
      <w:r w:rsidRPr="003D531F">
        <w:rPr>
          <w:b w:val="0"/>
          <w:bCs w:val="0"/>
          <w:color w:val="auto"/>
          <w:lang w:bidi="es-ES"/>
        </w:rPr>
        <w:t>POR CIENTO (</w:t>
      </w:r>
      <w:r w:rsidR="006838EE">
        <w:rPr>
          <w:b w:val="0"/>
          <w:bCs w:val="0"/>
          <w:color w:val="auto"/>
          <w:lang w:bidi="es-ES"/>
        </w:rPr>
        <w:t>3</w:t>
      </w:r>
      <w:r w:rsidRPr="003D531F">
        <w:rPr>
          <w:b w:val="0"/>
          <w:bCs w:val="0"/>
          <w:color w:val="auto"/>
          <w:lang w:bidi="es-ES"/>
        </w:rPr>
        <w:t xml:space="preserve">%) –calculado sobre el patrimonio neto diario del </w:t>
      </w:r>
      <w:r>
        <w:rPr>
          <w:b w:val="0"/>
          <w:bCs w:val="0"/>
          <w:color w:val="auto"/>
          <w:lang w:bidi="es-ES"/>
        </w:rPr>
        <w:t>FCI</w:t>
      </w:r>
      <w:r w:rsidRPr="003D531F">
        <w:rPr>
          <w:b w:val="0"/>
          <w:bCs w:val="0"/>
          <w:color w:val="auto"/>
          <w:lang w:bidi="es-ES"/>
        </w:rPr>
        <w:t xml:space="preserve">, devengándose diariamente y percibiéndose mensualmente, y se le agregará el Impuesto al Valor Agregado de ser aplicable– respecto de todas las clases de cuotapartes. Estarán a cargo del </w:t>
      </w:r>
      <w:r>
        <w:rPr>
          <w:b w:val="0"/>
          <w:bCs w:val="0"/>
          <w:color w:val="auto"/>
          <w:lang w:bidi="es-ES"/>
        </w:rPr>
        <w:t xml:space="preserve">FCI </w:t>
      </w:r>
      <w:r w:rsidRPr="003D531F">
        <w:rPr>
          <w:b w:val="0"/>
          <w:bCs w:val="0"/>
          <w:color w:val="auto"/>
          <w:lang w:bidi="es-ES"/>
        </w:rPr>
        <w:t xml:space="preserve">e incluidos en el porcentaje indicado los gastos considerados necesarios por </w:t>
      </w:r>
      <w:r>
        <w:rPr>
          <w:b w:val="0"/>
          <w:bCs w:val="0"/>
          <w:color w:val="auto"/>
          <w:lang w:bidi="es-ES"/>
        </w:rPr>
        <w:t>la</w:t>
      </w:r>
      <w:r w:rsidRPr="003D531F">
        <w:rPr>
          <w:b w:val="0"/>
          <w:bCs w:val="0"/>
          <w:color w:val="auto"/>
          <w:lang w:bidi="es-ES"/>
        </w:rPr>
        <w:t xml:space="preserve"> </w:t>
      </w:r>
      <w:r>
        <w:rPr>
          <w:b w:val="0"/>
          <w:bCs w:val="0"/>
          <w:color w:val="auto"/>
          <w:lang w:bidi="es-ES"/>
        </w:rPr>
        <w:t xml:space="preserve">GERENTE </w:t>
      </w:r>
      <w:r w:rsidRPr="003D531F">
        <w:rPr>
          <w:b w:val="0"/>
          <w:bCs w:val="0"/>
          <w:color w:val="auto"/>
          <w:lang w:bidi="es-ES"/>
        </w:rPr>
        <w:t xml:space="preserve">y/o </w:t>
      </w:r>
      <w:r>
        <w:rPr>
          <w:b w:val="0"/>
          <w:bCs w:val="0"/>
          <w:color w:val="auto"/>
          <w:lang w:bidi="es-ES"/>
        </w:rPr>
        <w:t>la</w:t>
      </w:r>
      <w:r w:rsidRPr="003D531F">
        <w:rPr>
          <w:b w:val="0"/>
          <w:bCs w:val="0"/>
          <w:color w:val="auto"/>
          <w:lang w:bidi="es-ES"/>
        </w:rPr>
        <w:t xml:space="preserve"> </w:t>
      </w:r>
      <w:r>
        <w:rPr>
          <w:b w:val="0"/>
          <w:bCs w:val="0"/>
          <w:color w:val="auto"/>
          <w:lang w:bidi="es-ES"/>
        </w:rPr>
        <w:t xml:space="preserve">DEPOSITARIA </w:t>
      </w:r>
      <w:r w:rsidRPr="003D531F">
        <w:rPr>
          <w:b w:val="0"/>
          <w:bCs w:val="0"/>
          <w:color w:val="auto"/>
          <w:lang w:bidi="es-ES"/>
        </w:rPr>
        <w:t xml:space="preserve">para la gestión, dirección, administración y custodia del </w:t>
      </w:r>
      <w:r>
        <w:rPr>
          <w:b w:val="0"/>
          <w:bCs w:val="0"/>
          <w:color w:val="auto"/>
          <w:lang w:bidi="es-ES"/>
        </w:rPr>
        <w:t xml:space="preserve">FCI </w:t>
      </w:r>
      <w:r w:rsidRPr="003D531F">
        <w:rPr>
          <w:b w:val="0"/>
          <w:bCs w:val="0"/>
          <w:color w:val="auto"/>
          <w:lang w:bidi="es-ES"/>
        </w:rPr>
        <w:t xml:space="preserve">incluyendo, aunque no limitándose, a publicaciones, impresiones, honorarios profesionales (servicios de contabilidad, auditoría y asesoramiento legal para el </w:t>
      </w:r>
      <w:r>
        <w:rPr>
          <w:b w:val="0"/>
          <w:bCs w:val="0"/>
          <w:color w:val="auto"/>
          <w:lang w:bidi="es-ES"/>
        </w:rPr>
        <w:t>FCI</w:t>
      </w:r>
      <w:r w:rsidRPr="003D531F">
        <w:rPr>
          <w:b w:val="0"/>
          <w:bCs w:val="0"/>
          <w:color w:val="auto"/>
          <w:lang w:bidi="es-ES"/>
        </w:rPr>
        <w:t xml:space="preserve">, y calificación de riesgo si </w:t>
      </w:r>
      <w:r>
        <w:rPr>
          <w:b w:val="0"/>
          <w:bCs w:val="0"/>
          <w:color w:val="auto"/>
          <w:lang w:bidi="es-ES"/>
        </w:rPr>
        <w:t>la</w:t>
      </w:r>
      <w:r w:rsidRPr="003D531F">
        <w:rPr>
          <w:b w:val="0"/>
          <w:bCs w:val="0"/>
          <w:color w:val="auto"/>
          <w:lang w:bidi="es-ES"/>
        </w:rPr>
        <w:t xml:space="preserve"> </w:t>
      </w:r>
      <w:r>
        <w:rPr>
          <w:b w:val="0"/>
          <w:bCs w:val="0"/>
          <w:color w:val="auto"/>
          <w:lang w:bidi="es-ES"/>
        </w:rPr>
        <w:t xml:space="preserve">GERENTE </w:t>
      </w:r>
      <w:r w:rsidRPr="003D531F">
        <w:rPr>
          <w:b w:val="0"/>
          <w:bCs w:val="0"/>
          <w:color w:val="auto"/>
          <w:lang w:bidi="es-ES"/>
        </w:rPr>
        <w:t xml:space="preserve">decidiera calificar al </w:t>
      </w:r>
      <w:r>
        <w:rPr>
          <w:b w:val="0"/>
          <w:bCs w:val="0"/>
          <w:color w:val="auto"/>
          <w:lang w:bidi="es-ES"/>
        </w:rPr>
        <w:t>FCI</w:t>
      </w:r>
      <w:r w:rsidRPr="003D531F">
        <w:rPr>
          <w:b w:val="0"/>
          <w:bCs w:val="0"/>
          <w:color w:val="auto"/>
          <w:lang w:bidi="es-ES"/>
        </w:rPr>
        <w:t xml:space="preserve">), gastos por servicios de custodia de los bienes del </w:t>
      </w:r>
      <w:r>
        <w:rPr>
          <w:b w:val="0"/>
          <w:bCs w:val="0"/>
          <w:color w:val="auto"/>
          <w:lang w:bidi="es-ES"/>
        </w:rPr>
        <w:t>FCI</w:t>
      </w:r>
      <w:r w:rsidRPr="003D531F">
        <w:rPr>
          <w:b w:val="0"/>
          <w:bCs w:val="0"/>
          <w:color w:val="auto"/>
          <w:lang w:bidi="es-ES"/>
        </w:rPr>
        <w:t xml:space="preserve">, y gastos por servicios de registro de cuotapartes del </w:t>
      </w:r>
      <w:r>
        <w:rPr>
          <w:b w:val="0"/>
          <w:bCs w:val="0"/>
          <w:color w:val="auto"/>
          <w:lang w:bidi="es-ES"/>
        </w:rPr>
        <w:t xml:space="preserve">FCI </w:t>
      </w:r>
      <w:r w:rsidRPr="003D531F">
        <w:rPr>
          <w:b w:val="0"/>
          <w:bCs w:val="0"/>
          <w:color w:val="auto"/>
          <w:lang w:bidi="es-ES"/>
        </w:rPr>
        <w:t>y gastos bancarios.</w:t>
      </w:r>
    </w:p>
    <w:p w14:paraId="5A93A32F" w14:textId="77777777" w:rsidR="006C4073" w:rsidRDefault="006C4073" w:rsidP="006C4073">
      <w:pPr>
        <w:pStyle w:val="Prrafodelista"/>
        <w:rPr>
          <w:b/>
          <w:bCs/>
          <w:color w:val="auto"/>
          <w:lang w:bidi="es-ES"/>
        </w:rPr>
      </w:pPr>
    </w:p>
    <w:p w14:paraId="6CE83742" w14:textId="2D18AF4A" w:rsidR="006C4073" w:rsidRDefault="006C4073" w:rsidP="006C4073">
      <w:pPr>
        <w:pStyle w:val="Firma"/>
        <w:numPr>
          <w:ilvl w:val="0"/>
          <w:numId w:val="13"/>
        </w:numPr>
        <w:rPr>
          <w:b w:val="0"/>
          <w:bCs w:val="0"/>
          <w:color w:val="auto"/>
          <w:lang w:bidi="es-ES"/>
        </w:rPr>
      </w:pPr>
      <w:r w:rsidRPr="00847BD5">
        <w:rPr>
          <w:color w:val="auto"/>
          <w:lang w:bidi="es-ES"/>
        </w:rPr>
        <w:t>HONORARIOS DE</w:t>
      </w:r>
      <w:r>
        <w:rPr>
          <w:color w:val="auto"/>
          <w:lang w:bidi="es-ES"/>
        </w:rPr>
        <w:t xml:space="preserve"> </w:t>
      </w:r>
      <w:r w:rsidRPr="00847BD5">
        <w:rPr>
          <w:color w:val="auto"/>
          <w:lang w:bidi="es-ES"/>
        </w:rPr>
        <w:t>L</w:t>
      </w:r>
      <w:r>
        <w:rPr>
          <w:color w:val="auto"/>
          <w:lang w:bidi="es-ES"/>
        </w:rPr>
        <w:t>A</w:t>
      </w:r>
      <w:r w:rsidRPr="00847BD5">
        <w:rPr>
          <w:color w:val="auto"/>
          <w:lang w:bidi="es-ES"/>
        </w:rPr>
        <w:t xml:space="preserve"> </w:t>
      </w:r>
      <w:r>
        <w:rPr>
          <w:color w:val="auto"/>
          <w:lang w:bidi="es-ES"/>
        </w:rPr>
        <w:t>DEPOSITARIA</w:t>
      </w:r>
      <w:r w:rsidRPr="00847BD5">
        <w:rPr>
          <w:color w:val="auto"/>
          <w:lang w:bidi="es-ES"/>
        </w:rPr>
        <w:t>:</w:t>
      </w:r>
      <w:r w:rsidRPr="00847BD5">
        <w:rPr>
          <w:b w:val="0"/>
          <w:bCs w:val="0"/>
          <w:color w:val="auto"/>
          <w:lang w:bidi="es-ES"/>
        </w:rPr>
        <w:t xml:space="preserve"> el límite anual máximo referido por el </w:t>
      </w:r>
      <w:r>
        <w:rPr>
          <w:b w:val="0"/>
          <w:bCs w:val="0"/>
          <w:color w:val="auto"/>
          <w:lang w:bidi="es-ES"/>
        </w:rPr>
        <w:t>artículo 42, Sección III, Capítulo II, Título V de las NORMAS CNV</w:t>
      </w:r>
      <w:r w:rsidRPr="00847BD5">
        <w:rPr>
          <w:b w:val="0"/>
          <w:bCs w:val="0"/>
          <w:color w:val="auto"/>
          <w:lang w:bidi="es-ES"/>
        </w:rPr>
        <w:t xml:space="preserve"> es del </w:t>
      </w:r>
      <w:r w:rsidR="00FF55B7">
        <w:rPr>
          <w:b w:val="0"/>
          <w:bCs w:val="0"/>
          <w:color w:val="auto"/>
          <w:lang w:bidi="es-ES"/>
        </w:rPr>
        <w:t>UNO</w:t>
      </w:r>
      <w:r w:rsidR="006838EE">
        <w:rPr>
          <w:b w:val="0"/>
          <w:bCs w:val="0"/>
          <w:color w:val="auto"/>
          <w:lang w:bidi="es-ES"/>
        </w:rPr>
        <w:t xml:space="preserve"> </w:t>
      </w:r>
      <w:r w:rsidRPr="00847BD5">
        <w:rPr>
          <w:b w:val="0"/>
          <w:bCs w:val="0"/>
          <w:color w:val="auto"/>
          <w:lang w:bidi="es-ES"/>
        </w:rPr>
        <w:t>POR CIENTO (</w:t>
      </w:r>
      <w:r w:rsidR="00FF55B7">
        <w:rPr>
          <w:b w:val="0"/>
          <w:bCs w:val="0"/>
          <w:color w:val="auto"/>
          <w:lang w:bidi="es-ES"/>
        </w:rPr>
        <w:t>1</w:t>
      </w:r>
      <w:r w:rsidRPr="00847BD5">
        <w:rPr>
          <w:b w:val="0"/>
          <w:bCs w:val="0"/>
          <w:color w:val="auto"/>
          <w:lang w:bidi="es-ES"/>
        </w:rPr>
        <w:t xml:space="preserve">%) para todas las clases de cuotapartes, pero pudiéndose establecer honorarios diferentes entre las clases. El porcentaje máximo indicado se calcula sobre el patrimonio neto diario del </w:t>
      </w:r>
      <w:r>
        <w:rPr>
          <w:b w:val="0"/>
          <w:bCs w:val="0"/>
          <w:color w:val="auto"/>
          <w:lang w:bidi="es-ES"/>
        </w:rPr>
        <w:t>FCI</w:t>
      </w:r>
      <w:r w:rsidRPr="00847BD5">
        <w:rPr>
          <w:b w:val="0"/>
          <w:bCs w:val="0"/>
          <w:color w:val="auto"/>
          <w:lang w:bidi="es-ES"/>
        </w:rPr>
        <w:t>, devengándose diariamente y percibiéndose mensualmente, y se le agregará el Impuesto al Valor Agregado de ser aplicable.</w:t>
      </w:r>
    </w:p>
    <w:p w14:paraId="239CE27A" w14:textId="77777777" w:rsidR="006C4073" w:rsidRDefault="006C4073" w:rsidP="006C4073">
      <w:pPr>
        <w:pStyle w:val="Prrafodelista"/>
        <w:rPr>
          <w:b/>
          <w:bCs/>
          <w:color w:val="auto"/>
          <w:lang w:bidi="es-ES"/>
        </w:rPr>
      </w:pPr>
    </w:p>
    <w:p w14:paraId="1EE30CF8" w14:textId="77777777" w:rsidR="008D6569" w:rsidRDefault="006C4073" w:rsidP="008D6569">
      <w:pPr>
        <w:pStyle w:val="Firma"/>
        <w:numPr>
          <w:ilvl w:val="0"/>
          <w:numId w:val="13"/>
        </w:numPr>
        <w:rPr>
          <w:b w:val="0"/>
          <w:bCs w:val="0"/>
          <w:color w:val="auto"/>
          <w:lang w:bidi="es-ES"/>
        </w:rPr>
      </w:pPr>
      <w:r w:rsidRPr="003D531F">
        <w:rPr>
          <w:color w:val="auto"/>
          <w:lang w:bidi="es-ES"/>
        </w:rPr>
        <w:t>HONORARIOS DE COMERCIALIZACIÓN:</w:t>
      </w:r>
      <w:r>
        <w:rPr>
          <w:b w:val="0"/>
          <w:bCs w:val="0"/>
          <w:color w:val="auto"/>
          <w:lang w:bidi="es-ES"/>
        </w:rPr>
        <w:t xml:space="preserve"> </w:t>
      </w:r>
      <w:r w:rsidR="00876394">
        <w:rPr>
          <w:b w:val="0"/>
          <w:bCs w:val="0"/>
          <w:color w:val="auto"/>
          <w:lang w:bidi="es-ES"/>
        </w:rPr>
        <w:t xml:space="preserve">no se percibirá </w:t>
      </w:r>
      <w:r w:rsidR="006E3B7A">
        <w:rPr>
          <w:b w:val="0"/>
          <w:bCs w:val="0"/>
          <w:color w:val="auto"/>
          <w:lang w:bidi="es-ES"/>
        </w:rPr>
        <w:t xml:space="preserve">el </w:t>
      </w:r>
      <w:r w:rsidR="00876394">
        <w:rPr>
          <w:b w:val="0"/>
          <w:bCs w:val="0"/>
          <w:color w:val="auto"/>
          <w:lang w:bidi="es-ES"/>
        </w:rPr>
        <w:t xml:space="preserve">honorario de comercialización por las cuotapartes previsto </w:t>
      </w:r>
      <w:r w:rsidR="006E3B7A">
        <w:rPr>
          <w:b w:val="0"/>
          <w:bCs w:val="0"/>
          <w:color w:val="auto"/>
          <w:lang w:bidi="es-ES"/>
        </w:rPr>
        <w:t xml:space="preserve">en </w:t>
      </w:r>
      <w:r>
        <w:rPr>
          <w:b w:val="0"/>
          <w:bCs w:val="0"/>
          <w:color w:val="auto"/>
          <w:lang w:bidi="es-ES"/>
        </w:rPr>
        <w:t>el artículo 43, Sección III, Capítulo II, Título V de las NORMAS CNV</w:t>
      </w:r>
      <w:r w:rsidR="006E3B7A">
        <w:rPr>
          <w:b w:val="0"/>
          <w:bCs w:val="0"/>
          <w:color w:val="auto"/>
          <w:lang w:bidi="es-ES"/>
        </w:rPr>
        <w:t>.</w:t>
      </w:r>
      <w:r>
        <w:rPr>
          <w:b w:val="0"/>
          <w:bCs w:val="0"/>
          <w:color w:val="auto"/>
          <w:lang w:bidi="es-ES"/>
        </w:rPr>
        <w:t xml:space="preserve"> </w:t>
      </w:r>
    </w:p>
    <w:p w14:paraId="07754A22" w14:textId="77777777" w:rsidR="008D6569" w:rsidRDefault="008D6569" w:rsidP="008D6569">
      <w:pPr>
        <w:pStyle w:val="Prrafodelista"/>
        <w:rPr>
          <w:color w:val="auto"/>
          <w:lang w:bidi="es-ES"/>
        </w:rPr>
      </w:pPr>
    </w:p>
    <w:p w14:paraId="55C2939F" w14:textId="4A626BC7" w:rsidR="000D49F5" w:rsidRPr="000D49F5" w:rsidRDefault="006C4073" w:rsidP="000D49F5">
      <w:pPr>
        <w:pStyle w:val="Firma"/>
        <w:numPr>
          <w:ilvl w:val="0"/>
          <w:numId w:val="13"/>
        </w:numPr>
        <w:rPr>
          <w:b w:val="0"/>
          <w:bCs w:val="0"/>
          <w:color w:val="auto"/>
          <w:lang w:bidi="es-ES"/>
        </w:rPr>
      </w:pPr>
      <w:r w:rsidRPr="008D6569">
        <w:rPr>
          <w:color w:val="auto"/>
          <w:lang w:bidi="es-ES"/>
        </w:rPr>
        <w:t>TOPE ANUAL:</w:t>
      </w:r>
      <w:r w:rsidRPr="008D6569">
        <w:rPr>
          <w:b w:val="0"/>
          <w:bCs w:val="0"/>
          <w:color w:val="auto"/>
          <w:lang w:bidi="es-ES"/>
        </w:rPr>
        <w:t xml:space="preserve"> </w:t>
      </w:r>
      <w:r w:rsidR="00032356" w:rsidRPr="00847BD5">
        <w:rPr>
          <w:b w:val="0"/>
          <w:bCs w:val="0"/>
          <w:color w:val="auto"/>
          <w:lang w:bidi="es-ES"/>
        </w:rPr>
        <w:t xml:space="preserve">el límite anual máximo referido por el </w:t>
      </w:r>
      <w:r w:rsidR="00032356">
        <w:rPr>
          <w:b w:val="0"/>
          <w:bCs w:val="0"/>
          <w:color w:val="auto"/>
          <w:lang w:bidi="es-ES"/>
        </w:rPr>
        <w:t xml:space="preserve">artículo 44, Sección III, Capítulo II, Título V de las NORMAS CNV </w:t>
      </w:r>
      <w:r w:rsidR="00032356" w:rsidRPr="00847BD5">
        <w:rPr>
          <w:b w:val="0"/>
          <w:bCs w:val="0"/>
          <w:color w:val="auto"/>
          <w:lang w:bidi="es-ES"/>
        </w:rPr>
        <w:t>es</w:t>
      </w:r>
      <w:r w:rsidR="000D49F5">
        <w:rPr>
          <w:b w:val="0"/>
          <w:bCs w:val="0"/>
          <w:color w:val="auto"/>
          <w:lang w:bidi="es-ES"/>
        </w:rPr>
        <w:t>:</w:t>
      </w:r>
    </w:p>
    <w:p w14:paraId="55E7D3D7" w14:textId="7C395C04" w:rsidR="000D49F5" w:rsidRPr="000D49F5" w:rsidRDefault="000D49F5" w:rsidP="000D49F5">
      <w:pPr>
        <w:pStyle w:val="Firma"/>
        <w:numPr>
          <w:ilvl w:val="0"/>
          <w:numId w:val="41"/>
        </w:numPr>
        <w:rPr>
          <w:b w:val="0"/>
          <w:bCs w:val="0"/>
          <w:color w:val="auto"/>
          <w:lang w:bidi="es-ES"/>
        </w:rPr>
      </w:pPr>
      <w:r w:rsidRPr="000D49F5">
        <w:rPr>
          <w:b w:val="0"/>
          <w:bCs w:val="0"/>
          <w:color w:val="auto"/>
          <w:lang w:bidi="es-ES"/>
        </w:rPr>
        <w:lastRenderedPageBreak/>
        <w:t xml:space="preserve">Para las Cuotapartes Clase A, Clase C y Clase </w:t>
      </w:r>
      <w:r w:rsidR="00A758A7">
        <w:rPr>
          <w:b w:val="0"/>
          <w:bCs w:val="0"/>
          <w:color w:val="auto"/>
          <w:lang w:bidi="es-ES"/>
        </w:rPr>
        <w:t xml:space="preserve">R Ley </w:t>
      </w:r>
      <w:proofErr w:type="spellStart"/>
      <w:r w:rsidR="00A758A7">
        <w:rPr>
          <w:b w:val="0"/>
          <w:bCs w:val="0"/>
          <w:color w:val="auto"/>
          <w:lang w:bidi="es-ES"/>
        </w:rPr>
        <w:t>N°</w:t>
      </w:r>
      <w:proofErr w:type="spellEnd"/>
      <w:r w:rsidR="00A758A7">
        <w:rPr>
          <w:b w:val="0"/>
          <w:bCs w:val="0"/>
          <w:color w:val="auto"/>
          <w:lang w:bidi="es-ES"/>
        </w:rPr>
        <w:t xml:space="preserve"> 27.743:</w:t>
      </w:r>
      <w:r w:rsidRPr="000D49F5">
        <w:rPr>
          <w:b w:val="0"/>
          <w:bCs w:val="0"/>
          <w:color w:val="auto"/>
          <w:lang w:bidi="es-ES"/>
        </w:rPr>
        <w:t xml:space="preserve"> OCHO POR CIENTO (8%).</w:t>
      </w:r>
    </w:p>
    <w:p w14:paraId="4B82C216" w14:textId="0F341D60" w:rsidR="000D49F5" w:rsidRDefault="000D49F5" w:rsidP="000D49F5">
      <w:pPr>
        <w:pStyle w:val="Firma"/>
        <w:numPr>
          <w:ilvl w:val="0"/>
          <w:numId w:val="41"/>
        </w:numPr>
        <w:rPr>
          <w:b w:val="0"/>
          <w:bCs w:val="0"/>
          <w:color w:val="auto"/>
          <w:lang w:bidi="es-ES"/>
        </w:rPr>
      </w:pPr>
      <w:r w:rsidRPr="000D49F5">
        <w:rPr>
          <w:b w:val="0"/>
          <w:bCs w:val="0"/>
          <w:color w:val="auto"/>
          <w:lang w:bidi="es-ES"/>
        </w:rPr>
        <w:t>Para las Cuotapartes Clase B: SIETE POR CIENTO (7%).</w:t>
      </w:r>
    </w:p>
    <w:p w14:paraId="44E359C4" w14:textId="18915728" w:rsidR="006C4073" w:rsidRDefault="000D49F5" w:rsidP="000D49F5">
      <w:pPr>
        <w:pStyle w:val="Firma"/>
        <w:ind w:left="1080"/>
        <w:rPr>
          <w:b w:val="0"/>
          <w:bCs w:val="0"/>
          <w:color w:val="auto"/>
          <w:lang w:bidi="es-ES"/>
        </w:rPr>
      </w:pPr>
      <w:r w:rsidRPr="000D49F5">
        <w:rPr>
          <w:b w:val="0"/>
          <w:bCs w:val="0"/>
          <w:color w:val="auto"/>
          <w:lang w:bidi="es-ES"/>
        </w:rPr>
        <w:t xml:space="preserve">En todos los casos, el porcentaje máximo indicado se calcula sobre </w:t>
      </w:r>
      <w:r w:rsidR="00032356" w:rsidRPr="000D49F5">
        <w:rPr>
          <w:b w:val="0"/>
          <w:bCs w:val="0"/>
          <w:color w:val="auto"/>
          <w:lang w:bidi="es-ES"/>
        </w:rPr>
        <w:t>el patrimonio neto diario del FCI, devengándose diariamente y percibiéndose mensualmente– respecto de todas las clases de cuotapartes del FCI. Al porcentaje indicado se le agregará, el Impuesto al Valor Agregado de ser aplicable</w:t>
      </w:r>
      <w:r w:rsidR="008D6569" w:rsidRPr="000D49F5">
        <w:rPr>
          <w:b w:val="0"/>
          <w:bCs w:val="0"/>
          <w:color w:val="auto"/>
          <w:lang w:bidi="es-ES"/>
        </w:rPr>
        <w:t>.</w:t>
      </w:r>
      <w:r w:rsidR="00032356" w:rsidRPr="000D49F5">
        <w:rPr>
          <w:b w:val="0"/>
          <w:bCs w:val="0"/>
          <w:color w:val="auto"/>
          <w:lang w:bidi="es-ES"/>
        </w:rPr>
        <w:t xml:space="preserve"> </w:t>
      </w:r>
    </w:p>
    <w:p w14:paraId="2B303EB0" w14:textId="77777777" w:rsidR="000D49F5" w:rsidRPr="000D49F5" w:rsidRDefault="000D49F5" w:rsidP="000D49F5">
      <w:pPr>
        <w:pStyle w:val="Firma"/>
        <w:rPr>
          <w:b w:val="0"/>
          <w:bCs w:val="0"/>
          <w:color w:val="auto"/>
          <w:lang w:bidi="es-ES"/>
        </w:rPr>
      </w:pPr>
    </w:p>
    <w:p w14:paraId="60F791B6" w14:textId="6CA1FECD" w:rsidR="006C4073" w:rsidRDefault="006C4073" w:rsidP="006C4073">
      <w:pPr>
        <w:pStyle w:val="Firma"/>
        <w:numPr>
          <w:ilvl w:val="0"/>
          <w:numId w:val="13"/>
        </w:numPr>
        <w:rPr>
          <w:b w:val="0"/>
          <w:bCs w:val="0"/>
          <w:color w:val="auto"/>
          <w:lang w:bidi="es-ES"/>
        </w:rPr>
      </w:pPr>
      <w:r w:rsidRPr="00847BD5">
        <w:rPr>
          <w:color w:val="auto"/>
          <w:lang w:bidi="es-ES"/>
        </w:rPr>
        <w:t>COMISIÓN DE SUSCRIPCIÓN:</w:t>
      </w:r>
      <w:r w:rsidRPr="00847BD5">
        <w:rPr>
          <w:b w:val="0"/>
          <w:bCs w:val="0"/>
          <w:color w:val="auto"/>
          <w:lang w:bidi="es-ES"/>
        </w:rPr>
        <w:t xml:space="preserv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puede establecer comisiones de suscripción, las que se calcularán sobre el monto de suscripción, sin exceder el </w:t>
      </w:r>
      <w:r w:rsidR="000D49F5">
        <w:rPr>
          <w:b w:val="0"/>
          <w:bCs w:val="0"/>
          <w:color w:val="auto"/>
          <w:lang w:bidi="es-ES"/>
        </w:rPr>
        <w:t>DOS</w:t>
      </w:r>
      <w:r w:rsidR="004107AD">
        <w:rPr>
          <w:b w:val="0"/>
          <w:bCs w:val="0"/>
          <w:color w:val="auto"/>
          <w:lang w:bidi="es-ES"/>
        </w:rPr>
        <w:t xml:space="preserve"> </w:t>
      </w:r>
      <w:r w:rsidRPr="00847BD5">
        <w:rPr>
          <w:b w:val="0"/>
          <w:bCs w:val="0"/>
          <w:color w:val="auto"/>
          <w:lang w:bidi="es-ES"/>
        </w:rPr>
        <w:t>POR CIENTO (</w:t>
      </w:r>
      <w:r w:rsidR="000D49F5">
        <w:rPr>
          <w:b w:val="0"/>
          <w:bCs w:val="0"/>
          <w:color w:val="auto"/>
          <w:lang w:bidi="es-ES"/>
        </w:rPr>
        <w:t>2</w:t>
      </w:r>
      <w:r w:rsidRPr="00847BD5">
        <w:rPr>
          <w:b w:val="0"/>
          <w:bCs w:val="0"/>
          <w:color w:val="auto"/>
          <w:lang w:bidi="es-ES"/>
        </w:rPr>
        <w:t xml:space="preserve">%) para todas las clases de cuotapartes, pero pudiéndose establecer comisiones diferentes entre las clases. Al porcentaje indicado se le agregará el Impuesto al Valor Agregado de ser aplicable.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deberá informar mediante el acceso Hechos Relevantes de la </w:t>
      </w:r>
      <w:r>
        <w:rPr>
          <w:b w:val="0"/>
          <w:bCs w:val="0"/>
          <w:color w:val="auto"/>
          <w:lang w:bidi="es-ES"/>
        </w:rPr>
        <w:t>AIF</w:t>
      </w:r>
      <w:r w:rsidRPr="00847BD5">
        <w:rPr>
          <w:b w:val="0"/>
          <w:bCs w:val="0"/>
          <w:color w:val="auto"/>
          <w:lang w:bidi="es-ES"/>
        </w:rPr>
        <w:t xml:space="preserve">, en su sitio web y en todos los locales o medios afectados a la atención del público inversor donde se ofrezca y se comercialice el </w:t>
      </w:r>
      <w:r>
        <w:rPr>
          <w:b w:val="0"/>
          <w:bCs w:val="0"/>
          <w:color w:val="auto"/>
          <w:lang w:bidi="es-ES"/>
        </w:rPr>
        <w:t xml:space="preserve">FCI </w:t>
      </w:r>
      <w:r w:rsidRPr="00847BD5">
        <w:rPr>
          <w:b w:val="0"/>
          <w:bCs w:val="0"/>
          <w:color w:val="auto"/>
          <w:lang w:bidi="es-ES"/>
        </w:rPr>
        <w:t>la existencia de comisiones de suscripción.</w:t>
      </w:r>
    </w:p>
    <w:p w14:paraId="149DE755" w14:textId="77777777" w:rsidR="006C4073" w:rsidRDefault="006C4073" w:rsidP="006C4073">
      <w:pPr>
        <w:pStyle w:val="Prrafodelista"/>
        <w:rPr>
          <w:b/>
          <w:bCs/>
          <w:color w:val="auto"/>
          <w:lang w:bidi="es-ES"/>
        </w:rPr>
      </w:pPr>
    </w:p>
    <w:p w14:paraId="08C07728" w14:textId="4C27CFA5" w:rsidR="006C4073" w:rsidRDefault="006C4073" w:rsidP="006C4073">
      <w:pPr>
        <w:pStyle w:val="Firma"/>
        <w:numPr>
          <w:ilvl w:val="0"/>
          <w:numId w:val="13"/>
        </w:numPr>
        <w:rPr>
          <w:b w:val="0"/>
          <w:bCs w:val="0"/>
          <w:color w:val="auto"/>
          <w:lang w:bidi="es-ES"/>
        </w:rPr>
      </w:pPr>
      <w:r w:rsidRPr="00847BD5">
        <w:rPr>
          <w:color w:val="auto"/>
          <w:lang w:bidi="es-ES"/>
        </w:rPr>
        <w:t>COMISIÓN DE RESCATE:</w:t>
      </w:r>
      <w:r w:rsidRPr="00847BD5">
        <w:rPr>
          <w:b w:val="0"/>
          <w:bCs w:val="0"/>
          <w:color w:val="auto"/>
          <w:lang w:bidi="es-ES"/>
        </w:rPr>
        <w:t xml:space="preserv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puede establecer comisiones de rescate, las que se calcularán sobre el monto del rescate, sin exceder el </w:t>
      </w:r>
      <w:r w:rsidR="000D49F5">
        <w:rPr>
          <w:b w:val="0"/>
          <w:bCs w:val="0"/>
          <w:color w:val="auto"/>
          <w:lang w:bidi="es-ES"/>
        </w:rPr>
        <w:t>DOS</w:t>
      </w:r>
      <w:r w:rsidR="004107AD">
        <w:rPr>
          <w:b w:val="0"/>
          <w:bCs w:val="0"/>
          <w:color w:val="auto"/>
          <w:lang w:bidi="es-ES"/>
        </w:rPr>
        <w:t xml:space="preserve"> </w:t>
      </w:r>
      <w:r w:rsidRPr="00847BD5">
        <w:rPr>
          <w:b w:val="0"/>
          <w:bCs w:val="0"/>
          <w:color w:val="auto"/>
          <w:lang w:bidi="es-ES"/>
        </w:rPr>
        <w:t>POR CIENTO (</w:t>
      </w:r>
      <w:r w:rsidR="000D49F5">
        <w:rPr>
          <w:b w:val="0"/>
          <w:bCs w:val="0"/>
          <w:color w:val="auto"/>
          <w:lang w:bidi="es-ES"/>
        </w:rPr>
        <w:t>2</w:t>
      </w:r>
      <w:r w:rsidRPr="00847BD5">
        <w:rPr>
          <w:b w:val="0"/>
          <w:bCs w:val="0"/>
          <w:color w:val="auto"/>
          <w:lang w:bidi="es-ES"/>
        </w:rPr>
        <w:t xml:space="preserve">%)  para todas las clases de cuotapartes, pero pudiéndose establecer comisiones diferentes entre las clases, y variar de acuerdo con el tiempo de permanencia del CUOTAPARTISTA en el </w:t>
      </w:r>
      <w:r>
        <w:rPr>
          <w:b w:val="0"/>
          <w:bCs w:val="0"/>
          <w:color w:val="auto"/>
          <w:lang w:bidi="es-ES"/>
        </w:rPr>
        <w:t>FCI</w:t>
      </w:r>
      <w:r w:rsidRPr="00847BD5">
        <w:rPr>
          <w:b w:val="0"/>
          <w:bCs w:val="0"/>
          <w:color w:val="auto"/>
          <w:lang w:bidi="es-ES"/>
        </w:rPr>
        <w:t xml:space="preserve">, lo que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deberá informar mediante el acceso Hechos Relevantes de la </w:t>
      </w:r>
      <w:r>
        <w:rPr>
          <w:b w:val="0"/>
          <w:bCs w:val="0"/>
          <w:color w:val="auto"/>
          <w:lang w:bidi="es-ES"/>
        </w:rPr>
        <w:t>AIF</w:t>
      </w:r>
      <w:r w:rsidRPr="00847BD5">
        <w:rPr>
          <w:b w:val="0"/>
          <w:bCs w:val="0"/>
          <w:color w:val="auto"/>
          <w:lang w:bidi="es-ES"/>
        </w:rPr>
        <w:t xml:space="preserve">, en su sitio web y en todos los locales o medios afectados a la atención del público inversor donde se ofrezca y se comercialice el </w:t>
      </w:r>
      <w:r>
        <w:rPr>
          <w:b w:val="0"/>
          <w:bCs w:val="0"/>
          <w:color w:val="auto"/>
          <w:lang w:bidi="es-ES"/>
        </w:rPr>
        <w:t>FCI</w:t>
      </w:r>
      <w:r w:rsidRPr="00847BD5">
        <w:rPr>
          <w:b w:val="0"/>
          <w:bCs w:val="0"/>
          <w:color w:val="auto"/>
          <w:lang w:bidi="es-ES"/>
        </w:rPr>
        <w:t>. Al porcentaje indicado se le agregará el Impuesto al Valor Agregado de ser aplicable.</w:t>
      </w:r>
    </w:p>
    <w:p w14:paraId="5AA7F3C0" w14:textId="77777777" w:rsidR="006C4073" w:rsidRDefault="006C4073" w:rsidP="006C4073">
      <w:pPr>
        <w:pStyle w:val="Prrafodelista"/>
        <w:rPr>
          <w:b/>
          <w:bCs/>
          <w:color w:val="auto"/>
          <w:lang w:bidi="es-ES"/>
        </w:rPr>
      </w:pPr>
    </w:p>
    <w:p w14:paraId="38340FD1" w14:textId="549E174C" w:rsidR="006C4073" w:rsidRDefault="006C4073" w:rsidP="006C4073">
      <w:pPr>
        <w:pStyle w:val="Firma"/>
        <w:numPr>
          <w:ilvl w:val="0"/>
          <w:numId w:val="13"/>
        </w:numPr>
        <w:rPr>
          <w:b w:val="0"/>
          <w:bCs w:val="0"/>
          <w:color w:val="auto"/>
          <w:lang w:bidi="es-ES"/>
        </w:rPr>
      </w:pPr>
      <w:r w:rsidRPr="00C6212C">
        <w:rPr>
          <w:color w:val="auto"/>
          <w:lang w:bidi="es-ES"/>
        </w:rPr>
        <w:t>COMISIÓN DE COMERCIALIZACIÓN:</w:t>
      </w:r>
      <w:r>
        <w:rPr>
          <w:b w:val="0"/>
          <w:bCs w:val="0"/>
          <w:color w:val="auto"/>
          <w:lang w:bidi="es-ES"/>
        </w:rPr>
        <w:t xml:space="preserve"> </w:t>
      </w:r>
      <w:r w:rsidR="006A4FAF">
        <w:rPr>
          <w:b w:val="0"/>
          <w:bCs w:val="0"/>
          <w:color w:val="auto"/>
          <w:lang w:bidi="es-ES"/>
        </w:rPr>
        <w:t xml:space="preserve">no se aplicará comisión por la comercialización de las cuotapartes. </w:t>
      </w:r>
    </w:p>
    <w:p w14:paraId="404FA92E" w14:textId="77777777" w:rsidR="006C4073" w:rsidRDefault="006C4073" w:rsidP="006C4073">
      <w:pPr>
        <w:pStyle w:val="Prrafodelista"/>
        <w:rPr>
          <w:color w:val="auto"/>
          <w:lang w:bidi="es-ES"/>
        </w:rPr>
      </w:pPr>
    </w:p>
    <w:p w14:paraId="5B05854A" w14:textId="431E8040" w:rsidR="006C4073" w:rsidRPr="006C4073" w:rsidRDefault="006C4073" w:rsidP="006C4073">
      <w:pPr>
        <w:pStyle w:val="Firma"/>
        <w:numPr>
          <w:ilvl w:val="0"/>
          <w:numId w:val="13"/>
        </w:numPr>
        <w:rPr>
          <w:b w:val="0"/>
          <w:bCs w:val="0"/>
          <w:color w:val="auto"/>
          <w:lang w:bidi="es-ES"/>
        </w:rPr>
      </w:pPr>
      <w:r w:rsidRPr="006C4073">
        <w:rPr>
          <w:color w:val="auto"/>
          <w:lang w:bidi="es-ES"/>
        </w:rPr>
        <w:lastRenderedPageBreak/>
        <w:t>COMISIÓN DE TRANSFERENCIA:</w:t>
      </w:r>
      <w:r w:rsidRPr="006C4073">
        <w:rPr>
          <w:b w:val="0"/>
          <w:bCs w:val="0"/>
          <w:color w:val="auto"/>
          <w:lang w:bidi="es-ES"/>
        </w:rPr>
        <w:t xml:space="preserve"> </w:t>
      </w:r>
      <w:r w:rsidR="007A2B43" w:rsidRPr="007A2B43">
        <w:rPr>
          <w:b w:val="0"/>
          <w:bCs w:val="0"/>
          <w:color w:val="auto"/>
          <w:lang w:val="es-MX" w:bidi="es-ES"/>
        </w:rPr>
        <w:t>la comisión de transferencia será equivalente a la comisión de rescate que hubiere correspondido aplicar según lo previsto en la Sección 7 precedente.</w:t>
      </w:r>
    </w:p>
    <w:p w14:paraId="4C8F4417" w14:textId="77777777" w:rsidR="00FE1BD7" w:rsidRDefault="00FE1BD7" w:rsidP="00774931">
      <w:pPr>
        <w:pStyle w:val="Firma"/>
        <w:rPr>
          <w:b w:val="0"/>
          <w:bCs w:val="0"/>
          <w:color w:val="auto"/>
          <w:lang w:bidi="es-ES"/>
        </w:rPr>
      </w:pPr>
    </w:p>
    <w:p w14:paraId="0824641C" w14:textId="0BF388E6" w:rsidR="00FB7215" w:rsidRPr="00EF42E2" w:rsidRDefault="00FB7215" w:rsidP="00EF42E2">
      <w:pPr>
        <w:pStyle w:val="Ttulo2"/>
        <w:rPr>
          <w:b/>
          <w:bCs/>
        </w:rPr>
      </w:pPr>
      <w:r w:rsidRPr="00847BD5">
        <w:t>CAPÍTULO 8: “LIQUIDACIÓN</w:t>
      </w:r>
      <w:r>
        <w:t>, FUSIÓN</w:t>
      </w:r>
      <w:r w:rsidRPr="00847BD5">
        <w:t xml:space="preserve"> Y CANCELACIÓN DE</w:t>
      </w:r>
      <w:r>
        <w:t xml:space="preserve"> FONDOS COMUNES DE INVERSIÓN</w:t>
      </w:r>
      <w:r w:rsidRPr="00847BD5">
        <w:t>”</w:t>
      </w:r>
    </w:p>
    <w:p w14:paraId="39F993CC" w14:textId="6BDB00E4" w:rsidR="006C4073" w:rsidRPr="008C0CC2" w:rsidRDefault="00FB7215" w:rsidP="008C0CC2">
      <w:pPr>
        <w:pStyle w:val="Firma"/>
        <w:numPr>
          <w:ilvl w:val="0"/>
          <w:numId w:val="14"/>
        </w:numPr>
        <w:rPr>
          <w:b w:val="0"/>
          <w:bCs w:val="0"/>
          <w:color w:val="auto"/>
          <w:lang w:bidi="es-ES"/>
        </w:rPr>
      </w:pPr>
      <w:r w:rsidRPr="00847BD5">
        <w:rPr>
          <w:color w:val="auto"/>
          <w:lang w:bidi="es-ES"/>
        </w:rPr>
        <w:t>HONORARIOS DE</w:t>
      </w:r>
      <w:r>
        <w:rPr>
          <w:color w:val="auto"/>
          <w:lang w:bidi="es-ES"/>
        </w:rPr>
        <w:t xml:space="preserve"> </w:t>
      </w:r>
      <w:r w:rsidRPr="00847BD5">
        <w:rPr>
          <w:color w:val="auto"/>
          <w:lang w:bidi="es-ES"/>
        </w:rPr>
        <w:t>L</w:t>
      </w:r>
      <w:r>
        <w:rPr>
          <w:color w:val="auto"/>
          <w:lang w:bidi="es-ES"/>
        </w:rPr>
        <w:t>A</w:t>
      </w:r>
      <w:r w:rsidRPr="00847BD5">
        <w:rPr>
          <w:color w:val="auto"/>
          <w:lang w:bidi="es-ES"/>
        </w:rPr>
        <w:t xml:space="preserve"> </w:t>
      </w:r>
      <w:r>
        <w:rPr>
          <w:color w:val="auto"/>
          <w:lang w:bidi="es-ES"/>
        </w:rPr>
        <w:t xml:space="preserve">GERENTE </w:t>
      </w:r>
      <w:r w:rsidRPr="00847BD5">
        <w:rPr>
          <w:color w:val="auto"/>
          <w:lang w:bidi="es-ES"/>
        </w:rPr>
        <w:t xml:space="preserve">Y </w:t>
      </w:r>
      <w:r>
        <w:rPr>
          <w:color w:val="auto"/>
          <w:lang w:bidi="es-ES"/>
        </w:rPr>
        <w:t xml:space="preserve">LA DEPOSITARIA </w:t>
      </w:r>
      <w:r w:rsidRPr="00847BD5">
        <w:rPr>
          <w:color w:val="auto"/>
          <w:lang w:bidi="es-ES"/>
        </w:rPr>
        <w:t>EN SU ROL DE LIQUIDADORES:</w:t>
      </w:r>
      <w:r w:rsidRPr="004273BC">
        <w:rPr>
          <w:b w:val="0"/>
          <w:bCs w:val="0"/>
          <w:color w:val="auto"/>
          <w:lang w:bidi="es-ES"/>
        </w:rPr>
        <w:t xml:space="preserve"> </w:t>
      </w:r>
      <w:r w:rsidR="000C1BE7">
        <w:rPr>
          <w:b w:val="0"/>
          <w:bCs w:val="0"/>
          <w:color w:val="auto"/>
          <w:lang w:bidi="es-ES"/>
        </w:rPr>
        <w:t xml:space="preserve">de acuerdo con lo previsto en el artículo 57, Sección IV, Capítulo II, Título V de las NORMAS CNV, los porcentajes aplicables son los establecidos </w:t>
      </w:r>
      <w:r w:rsidRPr="008C0CC2">
        <w:rPr>
          <w:b w:val="0"/>
          <w:bCs w:val="0"/>
          <w:color w:val="auto"/>
          <w:lang w:bidi="es-ES"/>
        </w:rPr>
        <w:t>en el CAPÍTULO 7, Sección 1 y Sección 3, respectivamente, de</w:t>
      </w:r>
      <w:r w:rsidR="008C0CC2">
        <w:rPr>
          <w:b w:val="0"/>
          <w:bCs w:val="0"/>
          <w:color w:val="auto"/>
          <w:lang w:bidi="es-ES"/>
        </w:rPr>
        <w:t>l REGLAMENTO</w:t>
      </w:r>
      <w:r w:rsidRPr="008C0CC2">
        <w:rPr>
          <w:b w:val="0"/>
          <w:bCs w:val="0"/>
          <w:color w:val="auto"/>
          <w:lang w:bidi="es-ES"/>
        </w:rPr>
        <w:t xml:space="preserve">. Para el caso de la figura del </w:t>
      </w:r>
      <w:r w:rsidR="008C0CC2">
        <w:rPr>
          <w:b w:val="0"/>
          <w:bCs w:val="0"/>
          <w:color w:val="auto"/>
          <w:lang w:bidi="es-ES"/>
        </w:rPr>
        <w:t>l</w:t>
      </w:r>
      <w:r w:rsidRPr="008C0CC2">
        <w:rPr>
          <w:b w:val="0"/>
          <w:bCs w:val="0"/>
          <w:color w:val="auto"/>
          <w:lang w:bidi="es-ES"/>
        </w:rPr>
        <w:t xml:space="preserve">iquidador </w:t>
      </w:r>
      <w:r w:rsidR="008C0CC2">
        <w:rPr>
          <w:b w:val="0"/>
          <w:bCs w:val="0"/>
          <w:color w:val="auto"/>
          <w:lang w:bidi="es-ES"/>
        </w:rPr>
        <w:t>s</w:t>
      </w:r>
      <w:r w:rsidRPr="008C0CC2">
        <w:rPr>
          <w:b w:val="0"/>
          <w:bCs w:val="0"/>
          <w:color w:val="auto"/>
          <w:lang w:bidi="es-ES"/>
        </w:rPr>
        <w:t>ustituto se aplican las establecidas en el CAPÍTULO 7, Sección 1 de</w:t>
      </w:r>
      <w:r w:rsidR="008C0CC2">
        <w:rPr>
          <w:b w:val="0"/>
          <w:bCs w:val="0"/>
          <w:color w:val="auto"/>
          <w:lang w:bidi="es-ES"/>
        </w:rPr>
        <w:t>l</w:t>
      </w:r>
      <w:r w:rsidR="00346D9F">
        <w:rPr>
          <w:b w:val="0"/>
          <w:bCs w:val="0"/>
          <w:color w:val="auto"/>
          <w:lang w:bidi="es-ES"/>
        </w:rPr>
        <w:t xml:space="preserve"> </w:t>
      </w:r>
      <w:r w:rsidR="008C0CC2">
        <w:rPr>
          <w:b w:val="0"/>
          <w:bCs w:val="0"/>
          <w:color w:val="auto"/>
          <w:lang w:bidi="es-ES"/>
        </w:rPr>
        <w:t>REGLAMENTO</w:t>
      </w:r>
      <w:r w:rsidRPr="008C0CC2">
        <w:rPr>
          <w:b w:val="0"/>
          <w:bCs w:val="0"/>
          <w:color w:val="auto"/>
          <w:lang w:bidi="es-ES"/>
        </w:rPr>
        <w:t>.</w:t>
      </w:r>
    </w:p>
    <w:p w14:paraId="5D074076" w14:textId="77777777" w:rsidR="006C4073" w:rsidRDefault="006C4073" w:rsidP="00774931">
      <w:pPr>
        <w:pStyle w:val="Firma"/>
        <w:rPr>
          <w:b w:val="0"/>
          <w:bCs w:val="0"/>
          <w:color w:val="auto"/>
          <w:lang w:bidi="es-ES"/>
        </w:rPr>
      </w:pPr>
    </w:p>
    <w:p w14:paraId="6A05D99B" w14:textId="07CA9D42" w:rsidR="00FB7215" w:rsidRPr="00EF42E2" w:rsidRDefault="00FB7215" w:rsidP="00EF42E2">
      <w:pPr>
        <w:pStyle w:val="Ttulo2"/>
        <w:rPr>
          <w:b/>
          <w:bCs/>
        </w:rPr>
      </w:pPr>
      <w:r w:rsidRPr="00847BD5">
        <w:t>CAPÍTULO 9: “PUBLICIDAD Y ESTADOS CONTABLES”</w:t>
      </w:r>
    </w:p>
    <w:p w14:paraId="703B4C9B" w14:textId="43797D9F" w:rsidR="00FB7215" w:rsidRDefault="00FB7215" w:rsidP="00FB7215">
      <w:pPr>
        <w:pStyle w:val="Firma"/>
        <w:numPr>
          <w:ilvl w:val="0"/>
          <w:numId w:val="15"/>
        </w:numPr>
        <w:rPr>
          <w:b w:val="0"/>
          <w:bCs w:val="0"/>
          <w:color w:val="auto"/>
          <w:lang w:bidi="es-ES"/>
        </w:rPr>
      </w:pPr>
      <w:r w:rsidRPr="00847BD5">
        <w:rPr>
          <w:color w:val="auto"/>
          <w:lang w:bidi="es-ES"/>
        </w:rPr>
        <w:t>CIERRE DE EJERCICIO:</w:t>
      </w:r>
      <w:r w:rsidRPr="004273BC">
        <w:rPr>
          <w:b w:val="0"/>
          <w:bCs w:val="0"/>
          <w:color w:val="auto"/>
          <w:lang w:bidi="es-ES"/>
        </w:rPr>
        <w:t xml:space="preserve"> el ejercicio económico-financiero del </w:t>
      </w:r>
      <w:r>
        <w:rPr>
          <w:b w:val="0"/>
          <w:bCs w:val="0"/>
          <w:color w:val="auto"/>
          <w:lang w:bidi="es-ES"/>
        </w:rPr>
        <w:t xml:space="preserve">FCI </w:t>
      </w:r>
      <w:r w:rsidRPr="004273BC">
        <w:rPr>
          <w:b w:val="0"/>
          <w:bCs w:val="0"/>
          <w:color w:val="auto"/>
          <w:lang w:bidi="es-ES"/>
        </w:rPr>
        <w:t xml:space="preserve">cierra el </w:t>
      </w:r>
      <w:r>
        <w:rPr>
          <w:b w:val="0"/>
          <w:bCs w:val="0"/>
          <w:color w:val="auto"/>
          <w:lang w:bidi="es-ES"/>
        </w:rPr>
        <w:t>3</w:t>
      </w:r>
      <w:r w:rsidR="00EA1240">
        <w:rPr>
          <w:b w:val="0"/>
          <w:bCs w:val="0"/>
          <w:color w:val="auto"/>
          <w:lang w:bidi="es-ES"/>
        </w:rPr>
        <w:t>1</w:t>
      </w:r>
      <w:r w:rsidR="003966AF">
        <w:rPr>
          <w:b w:val="0"/>
          <w:bCs w:val="0"/>
          <w:color w:val="auto"/>
          <w:lang w:bidi="es-ES"/>
        </w:rPr>
        <w:t xml:space="preserve"> de</w:t>
      </w:r>
      <w:r>
        <w:rPr>
          <w:b w:val="0"/>
          <w:bCs w:val="0"/>
          <w:color w:val="auto"/>
          <w:lang w:bidi="es-ES"/>
        </w:rPr>
        <w:t xml:space="preserve"> </w:t>
      </w:r>
      <w:r w:rsidR="00EA1240">
        <w:rPr>
          <w:b w:val="0"/>
          <w:bCs w:val="0"/>
          <w:color w:val="auto"/>
          <w:lang w:bidi="es-ES"/>
        </w:rPr>
        <w:t xml:space="preserve">diciembre </w:t>
      </w:r>
      <w:r w:rsidRPr="004273BC">
        <w:rPr>
          <w:b w:val="0"/>
          <w:bCs w:val="0"/>
          <w:color w:val="auto"/>
          <w:lang w:bidi="es-ES"/>
        </w:rPr>
        <w:t>de cada año.</w:t>
      </w:r>
    </w:p>
    <w:p w14:paraId="6FCA05C4" w14:textId="77777777" w:rsidR="00FB7215" w:rsidRDefault="00FB7215" w:rsidP="00774931">
      <w:pPr>
        <w:pStyle w:val="Firma"/>
        <w:rPr>
          <w:b w:val="0"/>
          <w:bCs w:val="0"/>
          <w:color w:val="auto"/>
          <w:lang w:bidi="es-ES"/>
        </w:rPr>
      </w:pPr>
    </w:p>
    <w:p w14:paraId="3E0BD571" w14:textId="62245908" w:rsidR="00FB7215" w:rsidRPr="005E6352" w:rsidRDefault="00FB7215" w:rsidP="005E6352">
      <w:pPr>
        <w:pStyle w:val="Ttulo2"/>
        <w:rPr>
          <w:b/>
          <w:bCs/>
        </w:rPr>
      </w:pPr>
      <w:r w:rsidRPr="00847BD5">
        <w:t>CAPÍTULO 10: “SOLUCIÓN DE DIVERGENCIAS”</w:t>
      </w:r>
    </w:p>
    <w:p w14:paraId="3EE6D35E" w14:textId="035D8CE0" w:rsidR="00FB7215" w:rsidRDefault="00FB7215" w:rsidP="00FB7215">
      <w:pPr>
        <w:pStyle w:val="Firma"/>
        <w:numPr>
          <w:ilvl w:val="0"/>
          <w:numId w:val="16"/>
        </w:numPr>
        <w:rPr>
          <w:b w:val="0"/>
          <w:bCs w:val="0"/>
          <w:color w:val="auto"/>
          <w:lang w:bidi="es-ES"/>
        </w:rPr>
      </w:pPr>
      <w:r w:rsidRPr="00847BD5">
        <w:rPr>
          <w:color w:val="auto"/>
          <w:lang w:bidi="es-ES"/>
        </w:rPr>
        <w:t>OPCIÓN POR LA JUSTICIA ORDINARIA:</w:t>
      </w:r>
      <w:r w:rsidRPr="004273BC">
        <w:rPr>
          <w:b w:val="0"/>
          <w:bCs w:val="0"/>
          <w:color w:val="auto"/>
          <w:lang w:bidi="es-ES"/>
        </w:rPr>
        <w:t xml:space="preserve"> en el supuesto previsto en el </w:t>
      </w:r>
      <w:r w:rsidR="004D5C79">
        <w:rPr>
          <w:b w:val="0"/>
          <w:bCs w:val="0"/>
          <w:color w:val="auto"/>
          <w:lang w:bidi="es-ES"/>
        </w:rPr>
        <w:t>artículo 5</w:t>
      </w:r>
      <w:r w:rsidR="00E467A6">
        <w:rPr>
          <w:b w:val="0"/>
          <w:bCs w:val="0"/>
          <w:color w:val="auto"/>
          <w:lang w:bidi="es-ES"/>
        </w:rPr>
        <w:t>2</w:t>
      </w:r>
      <w:r w:rsidR="004D5C79">
        <w:rPr>
          <w:b w:val="0"/>
          <w:bCs w:val="0"/>
          <w:color w:val="auto"/>
          <w:lang w:bidi="es-ES"/>
        </w:rPr>
        <w:t>, Sección I</w:t>
      </w:r>
      <w:r w:rsidR="00B56CDC">
        <w:rPr>
          <w:b w:val="0"/>
          <w:bCs w:val="0"/>
          <w:color w:val="auto"/>
          <w:lang w:bidi="es-ES"/>
        </w:rPr>
        <w:t>II</w:t>
      </w:r>
      <w:r w:rsidR="004D5C79">
        <w:rPr>
          <w:b w:val="0"/>
          <w:bCs w:val="0"/>
          <w:color w:val="auto"/>
          <w:lang w:bidi="es-ES"/>
        </w:rPr>
        <w:t>, Capítulo II, Título V de las NORMAS CNV</w:t>
      </w:r>
      <w:r w:rsidRPr="004273BC">
        <w:rPr>
          <w:b w:val="0"/>
          <w:bCs w:val="0"/>
          <w:color w:val="auto"/>
          <w:lang w:bidi="es-ES"/>
        </w:rPr>
        <w:t xml:space="preserve"> será competente el Tribunal de Arbitraje de la Bolsa de Comercio de Buenos Aires. Sin embargo, en todos los casos el CUOTAPARTISTA podrá ejercer sus derechos ante la justicia ordinaria competente.</w:t>
      </w:r>
    </w:p>
    <w:p w14:paraId="2F60E399" w14:textId="77777777" w:rsidR="00FB7215" w:rsidRDefault="00FB7215" w:rsidP="00774931">
      <w:pPr>
        <w:pStyle w:val="Firma"/>
        <w:rPr>
          <w:b w:val="0"/>
          <w:bCs w:val="0"/>
          <w:color w:val="auto"/>
          <w:lang w:bidi="es-ES"/>
        </w:rPr>
      </w:pPr>
    </w:p>
    <w:p w14:paraId="65A27EBF" w14:textId="44ED6FAE" w:rsidR="00FB7215" w:rsidRPr="005E6352" w:rsidRDefault="00FB7215" w:rsidP="005E6352">
      <w:pPr>
        <w:pStyle w:val="Ttulo2"/>
        <w:rPr>
          <w:b/>
          <w:bCs/>
        </w:rPr>
      </w:pPr>
      <w:r w:rsidRPr="00847BD5">
        <w:t>CAPÍTULO 1</w:t>
      </w:r>
      <w:r>
        <w:t>1</w:t>
      </w:r>
      <w:r w:rsidRPr="00847BD5">
        <w:t xml:space="preserve">: </w:t>
      </w:r>
      <w:r>
        <w:t>“</w:t>
      </w:r>
      <w:r w:rsidRPr="00847BD5">
        <w:t xml:space="preserve">CUESTIONES </w:t>
      </w:r>
      <w:r>
        <w:t xml:space="preserve">ADICIONALES RELACIONADAS CON CUESTIONES </w:t>
      </w:r>
      <w:r w:rsidRPr="00847BD5">
        <w:t>NO CONTEMPLADAS EN LOS CAPÍTULOS ANTERIORES</w:t>
      </w:r>
      <w:r>
        <w:t>”</w:t>
      </w:r>
    </w:p>
    <w:p w14:paraId="1EFCE6CC" w14:textId="77777777" w:rsidR="001C07A3" w:rsidRDefault="001C07A3" w:rsidP="001C07A3">
      <w:pPr>
        <w:pStyle w:val="Firma"/>
        <w:numPr>
          <w:ilvl w:val="0"/>
          <w:numId w:val="17"/>
        </w:numPr>
        <w:rPr>
          <w:b w:val="0"/>
          <w:bCs w:val="0"/>
          <w:color w:val="auto"/>
          <w:lang w:bidi="es-ES"/>
        </w:rPr>
      </w:pPr>
      <w:r w:rsidRPr="00847BD5">
        <w:rPr>
          <w:color w:val="auto"/>
          <w:lang w:bidi="es-ES"/>
        </w:rPr>
        <w:t>RIESGO DE INVERSIÓN:</w:t>
      </w:r>
      <w:r w:rsidRPr="004273BC">
        <w:rPr>
          <w:b w:val="0"/>
          <w:bCs w:val="0"/>
          <w:color w:val="auto"/>
          <w:lang w:bidi="es-ES"/>
        </w:rPr>
        <w:t xml:space="preserve"> ni (i) el rendimiento o pago de las obligaciones derivadas de los ACTIVOS AUTORIZADOS; (ii) la solvencia de los emisores de los activos que integran el patrimonio del </w:t>
      </w:r>
      <w:r>
        <w:rPr>
          <w:b w:val="0"/>
          <w:bCs w:val="0"/>
          <w:color w:val="auto"/>
          <w:lang w:bidi="es-ES"/>
        </w:rPr>
        <w:t>FCI</w:t>
      </w:r>
      <w:r w:rsidRPr="004273BC">
        <w:rPr>
          <w:b w:val="0"/>
          <w:bCs w:val="0"/>
          <w:color w:val="auto"/>
          <w:lang w:bidi="es-ES"/>
        </w:rPr>
        <w:t xml:space="preserve">; y/o (iii) la existencia de un mercado líquido secundario en el que coticen los ACTIVOS AUTORIZADOS, están garantizados por </w:t>
      </w:r>
      <w:r>
        <w:rPr>
          <w:b w:val="0"/>
          <w:bCs w:val="0"/>
          <w:color w:val="auto"/>
          <w:lang w:bidi="es-ES"/>
        </w:rPr>
        <w:t>la</w:t>
      </w:r>
      <w:r w:rsidRPr="004273BC">
        <w:rPr>
          <w:b w:val="0"/>
          <w:bCs w:val="0"/>
          <w:color w:val="auto"/>
          <w:lang w:bidi="es-ES"/>
        </w:rPr>
        <w:t xml:space="preserve"> </w:t>
      </w:r>
      <w:r>
        <w:rPr>
          <w:b w:val="0"/>
          <w:bCs w:val="0"/>
          <w:color w:val="auto"/>
          <w:lang w:bidi="es-ES"/>
        </w:rPr>
        <w:t>GERENTE</w:t>
      </w:r>
      <w:r w:rsidRPr="004273BC">
        <w:rPr>
          <w:b w:val="0"/>
          <w:bCs w:val="0"/>
          <w:color w:val="auto"/>
          <w:lang w:bidi="es-ES"/>
        </w:rPr>
        <w:t xml:space="preserve">, por </w:t>
      </w:r>
      <w:r>
        <w:rPr>
          <w:b w:val="0"/>
          <w:bCs w:val="0"/>
          <w:color w:val="auto"/>
          <w:lang w:bidi="es-ES"/>
        </w:rPr>
        <w:t>la</w:t>
      </w:r>
      <w:r w:rsidRPr="004273BC">
        <w:rPr>
          <w:b w:val="0"/>
          <w:bCs w:val="0"/>
          <w:color w:val="auto"/>
          <w:lang w:bidi="es-ES"/>
        </w:rPr>
        <w:t xml:space="preserve"> </w:t>
      </w:r>
      <w:r>
        <w:rPr>
          <w:b w:val="0"/>
          <w:bCs w:val="0"/>
          <w:color w:val="auto"/>
          <w:lang w:bidi="es-ES"/>
        </w:rPr>
        <w:t>DEPOSITARIA</w:t>
      </w:r>
      <w:r w:rsidRPr="004273BC">
        <w:rPr>
          <w:b w:val="0"/>
          <w:bCs w:val="0"/>
          <w:color w:val="auto"/>
          <w:lang w:bidi="es-ES"/>
        </w:rPr>
        <w:t xml:space="preserve">, por los agentes de colocación y distribución o por sus sociedades controlantes, controladas o vinculadas. </w:t>
      </w:r>
      <w:r>
        <w:rPr>
          <w:b w:val="0"/>
          <w:bCs w:val="0"/>
          <w:color w:val="auto"/>
          <w:lang w:bidi="es-ES"/>
        </w:rPr>
        <w:t>La</w:t>
      </w:r>
      <w:r w:rsidRPr="004273BC">
        <w:rPr>
          <w:b w:val="0"/>
          <w:bCs w:val="0"/>
          <w:color w:val="auto"/>
          <w:lang w:bidi="es-ES"/>
        </w:rPr>
        <w:t xml:space="preserve"> </w:t>
      </w:r>
      <w:r>
        <w:rPr>
          <w:b w:val="0"/>
          <w:bCs w:val="0"/>
          <w:color w:val="auto"/>
          <w:lang w:bidi="es-ES"/>
        </w:rPr>
        <w:t xml:space="preserve">GERENTE </w:t>
      </w:r>
      <w:r w:rsidRPr="004273BC">
        <w:rPr>
          <w:b w:val="0"/>
          <w:bCs w:val="0"/>
          <w:color w:val="auto"/>
          <w:lang w:bidi="es-ES"/>
        </w:rPr>
        <w:t xml:space="preserve">y </w:t>
      </w:r>
      <w:r>
        <w:rPr>
          <w:b w:val="0"/>
          <w:bCs w:val="0"/>
          <w:color w:val="auto"/>
          <w:lang w:bidi="es-ES"/>
        </w:rPr>
        <w:t>la</w:t>
      </w:r>
      <w:r w:rsidRPr="004273BC">
        <w:rPr>
          <w:b w:val="0"/>
          <w:bCs w:val="0"/>
          <w:color w:val="auto"/>
          <w:lang w:bidi="es-ES"/>
        </w:rPr>
        <w:t xml:space="preserve"> </w:t>
      </w:r>
      <w:r>
        <w:rPr>
          <w:b w:val="0"/>
          <w:bCs w:val="0"/>
          <w:color w:val="auto"/>
          <w:lang w:bidi="es-ES"/>
        </w:rPr>
        <w:t>DEPOSITARIA</w:t>
      </w:r>
      <w:r w:rsidRPr="004273BC">
        <w:rPr>
          <w:b w:val="0"/>
          <w:bCs w:val="0"/>
          <w:color w:val="auto"/>
          <w:lang w:bidi="es-ES"/>
        </w:rPr>
        <w:t xml:space="preserve">, en tanto ajusten </w:t>
      </w:r>
      <w:r w:rsidRPr="004273BC">
        <w:rPr>
          <w:b w:val="0"/>
          <w:bCs w:val="0"/>
          <w:color w:val="auto"/>
          <w:lang w:bidi="es-ES"/>
        </w:rPr>
        <w:lastRenderedPageBreak/>
        <w:t xml:space="preserve">su actuación a las disposiciones legales pertinentes y al REGLAMENTO, no asumirán responsabilidad alguna por las circunstancias mencionadas. EL VALOR DE LOS ACTIVOS AUTORIZADOS Y, CONSECUENTEMENTE, EL DE LAS CUOTAPARTES DEL </w:t>
      </w:r>
      <w:r>
        <w:rPr>
          <w:b w:val="0"/>
          <w:bCs w:val="0"/>
          <w:color w:val="auto"/>
          <w:lang w:bidi="es-ES"/>
        </w:rPr>
        <w:t xml:space="preserve">FCI </w:t>
      </w:r>
      <w:r w:rsidRPr="004273BC">
        <w:rPr>
          <w:b w:val="0"/>
          <w:bCs w:val="0"/>
          <w:color w:val="auto"/>
          <w:lang w:bidi="es-ES"/>
        </w:rPr>
        <w:t xml:space="preserve">(COMO EL DE CUALQUIER ACTIVO FINANCIERO) ESTÁ SUJETO A FLUCTUACIONES DE MERCADO Y A RIESGOS DE CARÁCTER SISTÉMICO QUE NO SON DIVERSIFICABLES O EVITABLES QUE PUEDEN, INCLUSO, SIGNIFICAR UNA PÉRDIDA TOTAL DEL CAPITAL INVERTIDO. LOS POTENCIALES INVERSORES, PREVIO A LA SUSCRIPCIÓN DE CUOTAPARTES DEL </w:t>
      </w:r>
      <w:r>
        <w:rPr>
          <w:b w:val="0"/>
          <w:bCs w:val="0"/>
          <w:color w:val="auto"/>
          <w:lang w:bidi="es-ES"/>
        </w:rPr>
        <w:t>FCI</w:t>
      </w:r>
      <w:r w:rsidRPr="004273BC">
        <w:rPr>
          <w:b w:val="0"/>
          <w:bCs w:val="0"/>
          <w:color w:val="auto"/>
          <w:lang w:bidi="es-ES"/>
        </w:rPr>
        <w:t xml:space="preserve">, DEBEN LEER CUIDADOSAMENTE LOS TÉRMINOS DEL REGLAMENTO DEL QUE SE ENTREGARÁ COPIA A TODA PERSONA QUE LO SOLICITE. TODA PERSONA QUE CONTEMPLE INVERTIR EN EL </w:t>
      </w:r>
      <w:r>
        <w:rPr>
          <w:b w:val="0"/>
          <w:bCs w:val="0"/>
          <w:color w:val="auto"/>
          <w:lang w:bidi="es-ES"/>
        </w:rPr>
        <w:t xml:space="preserve">FCI </w:t>
      </w:r>
      <w:r w:rsidRPr="004273BC">
        <w:rPr>
          <w:b w:val="0"/>
          <w:bCs w:val="0"/>
          <w:color w:val="auto"/>
          <w:lang w:bidi="es-ES"/>
        </w:rPr>
        <w:t xml:space="preserve">DEBERÁ REALIZAR ANTES DE DECIDIR DICHA INVERSIÓN, Y SE CONSIDERARÁ QUE ASÍ LO HA HECHO, SU PROPIA INVESTIGACIÓN SOBRE EL </w:t>
      </w:r>
      <w:r>
        <w:rPr>
          <w:b w:val="0"/>
          <w:bCs w:val="0"/>
          <w:color w:val="auto"/>
          <w:lang w:bidi="es-ES"/>
        </w:rPr>
        <w:t xml:space="preserve">FCI </w:t>
      </w:r>
      <w:r w:rsidRPr="004273BC">
        <w:rPr>
          <w:b w:val="0"/>
          <w:bCs w:val="0"/>
          <w:color w:val="auto"/>
          <w:lang w:bidi="es-ES"/>
        </w:rPr>
        <w:t>Y SU POLÍTICA DE INVERSIONES, INCLUYENDO LOS BENEFICIOS Y RIESGOS INHERENTES A DICHA DECISIÓN DE INVERSIÓN Y SUS CONSECUENCIAS IMPOSITIVAS Y LEGALES.</w:t>
      </w:r>
    </w:p>
    <w:p w14:paraId="672EE1F8" w14:textId="77777777" w:rsidR="001C07A3" w:rsidRDefault="001C07A3" w:rsidP="001C07A3">
      <w:pPr>
        <w:pStyle w:val="Firma"/>
        <w:ind w:left="720"/>
        <w:rPr>
          <w:b w:val="0"/>
          <w:bCs w:val="0"/>
          <w:color w:val="auto"/>
          <w:lang w:bidi="es-ES"/>
        </w:rPr>
      </w:pPr>
      <w:r w:rsidRPr="00847BD5">
        <w:rPr>
          <w:b w:val="0"/>
          <w:bCs w:val="0"/>
          <w:color w:val="auto"/>
          <w:lang w:bidi="es-ES"/>
        </w:rPr>
        <w:t xml:space="preserve">Sin limitación de lo anterior, son riesgos de inversión típicos respecto del </w:t>
      </w:r>
      <w:r>
        <w:rPr>
          <w:b w:val="0"/>
          <w:bCs w:val="0"/>
          <w:color w:val="auto"/>
          <w:lang w:bidi="es-ES"/>
        </w:rPr>
        <w:t>FCI</w:t>
      </w:r>
      <w:r w:rsidRPr="00847BD5">
        <w:rPr>
          <w:b w:val="0"/>
          <w:bCs w:val="0"/>
          <w:color w:val="auto"/>
          <w:lang w:bidi="es-ES"/>
        </w:rPr>
        <w:t xml:space="preserve">, que pueden generar pérdidas de valor en el </w:t>
      </w:r>
      <w:r>
        <w:rPr>
          <w:b w:val="0"/>
          <w:bCs w:val="0"/>
          <w:color w:val="auto"/>
          <w:lang w:bidi="es-ES"/>
        </w:rPr>
        <w:t>FCI</w:t>
      </w:r>
      <w:r w:rsidRPr="00847BD5">
        <w:rPr>
          <w:b w:val="0"/>
          <w:bCs w:val="0"/>
          <w:color w:val="auto"/>
          <w:lang w:bidi="es-ES"/>
        </w:rPr>
        <w:t>:</w:t>
      </w:r>
    </w:p>
    <w:p w14:paraId="0C9FDA56" w14:textId="77777777" w:rsidR="001C07A3" w:rsidRDefault="001C07A3" w:rsidP="001C07A3">
      <w:pPr>
        <w:pStyle w:val="Firma"/>
        <w:numPr>
          <w:ilvl w:val="0"/>
          <w:numId w:val="18"/>
        </w:numPr>
        <w:ind w:left="1276" w:hanging="556"/>
        <w:rPr>
          <w:b w:val="0"/>
          <w:bCs w:val="0"/>
          <w:color w:val="auto"/>
          <w:lang w:bidi="es-ES"/>
        </w:rPr>
      </w:pPr>
      <w:r w:rsidRPr="004273BC">
        <w:rPr>
          <w:b w:val="0"/>
          <w:bCs w:val="0"/>
          <w:color w:val="auto"/>
          <w:lang w:bidi="es-ES"/>
        </w:rPr>
        <w:t>RIESGO DE TASA DE INTERÉS: en los ACTIVOS AUTORIZADOS de renta fija existe siempre la posibilidad de que disminuya el valor de las inversiones y, en consecuencia, el valor de la cuotaparte debido a los aumentos de las tasas de interés de mercado.</w:t>
      </w:r>
    </w:p>
    <w:p w14:paraId="6B87D6A7" w14:textId="77777777" w:rsidR="001C07A3"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DE LIQUIDEZ: existe siempre la posibilidad de que el valor de las inversiones del </w:t>
      </w:r>
      <w:r>
        <w:rPr>
          <w:b w:val="0"/>
          <w:bCs w:val="0"/>
          <w:color w:val="auto"/>
          <w:lang w:bidi="es-ES"/>
        </w:rPr>
        <w:t xml:space="preserve">FCI </w:t>
      </w:r>
      <w:r w:rsidRPr="00847BD5">
        <w:rPr>
          <w:b w:val="0"/>
          <w:bCs w:val="0"/>
          <w:color w:val="auto"/>
          <w:lang w:bidi="es-ES"/>
        </w:rPr>
        <w:t>se vea disminuido y, en consecuencia, el valor de la cuotaparte, cuando la liquidez del mercado no resulte adecuada para la enajenación de los ACTIVOS AUTORIZADOS que fuera necesaria para atender los rescates solicitados.</w:t>
      </w:r>
    </w:p>
    <w:p w14:paraId="5542B476" w14:textId="77777777" w:rsidR="001C07A3"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CAMBIARIO: existe siempre la posibilidad de que el valor de las inversiones del </w:t>
      </w:r>
      <w:r>
        <w:rPr>
          <w:b w:val="0"/>
          <w:bCs w:val="0"/>
          <w:color w:val="auto"/>
          <w:lang w:bidi="es-ES"/>
        </w:rPr>
        <w:t xml:space="preserve">FCI </w:t>
      </w:r>
      <w:r w:rsidRPr="00847BD5">
        <w:rPr>
          <w:b w:val="0"/>
          <w:bCs w:val="0"/>
          <w:color w:val="auto"/>
          <w:lang w:bidi="es-ES"/>
        </w:rPr>
        <w:t xml:space="preserve">se vea disminuido y, en consecuencia, el valor de la cuotaparte, cuando se producen variaciones en la tasa de cambio entre diferentes monedas de denominación de los ACTIVOS AUTORIZADOS. </w:t>
      </w:r>
    </w:p>
    <w:p w14:paraId="7B11ED01" w14:textId="77777777" w:rsidR="001C07A3"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DE PÉRDIDA DE VALOR POR CAMBIOS EN LA COYUNTURA ECONÓMICA: existe siempre la posibilidad de que el valor de las inversiones del </w:t>
      </w:r>
      <w:r>
        <w:rPr>
          <w:b w:val="0"/>
          <w:bCs w:val="0"/>
          <w:color w:val="auto"/>
          <w:lang w:bidi="es-ES"/>
        </w:rPr>
        <w:t xml:space="preserve">FCI </w:t>
      </w:r>
      <w:r w:rsidRPr="00847BD5">
        <w:rPr>
          <w:b w:val="0"/>
          <w:bCs w:val="0"/>
          <w:color w:val="auto"/>
          <w:lang w:bidi="es-ES"/>
        </w:rPr>
        <w:t>se vea disminuido y, en consecuencia, el valor de la cuotaparte, cuando se producen circunstancias económicas adversas (por ejemplo, una situación de recesión).</w:t>
      </w:r>
    </w:p>
    <w:p w14:paraId="79BE2CE8" w14:textId="77777777" w:rsidR="001C07A3" w:rsidRDefault="001C07A3" w:rsidP="001C07A3">
      <w:pPr>
        <w:pStyle w:val="Firma"/>
        <w:numPr>
          <w:ilvl w:val="0"/>
          <w:numId w:val="18"/>
        </w:numPr>
        <w:ind w:left="1276" w:hanging="556"/>
        <w:rPr>
          <w:b w:val="0"/>
          <w:bCs w:val="0"/>
          <w:color w:val="auto"/>
          <w:lang w:bidi="es-ES"/>
        </w:rPr>
      </w:pPr>
      <w:r w:rsidRPr="00847BD5">
        <w:rPr>
          <w:b w:val="0"/>
          <w:bCs w:val="0"/>
          <w:color w:val="auto"/>
          <w:lang w:bidi="es-ES"/>
        </w:rPr>
        <w:lastRenderedPageBreak/>
        <w:t xml:space="preserve">RIESGO REGULATORIO: existe siempre la posibilidad de que el valor de las inversiones del </w:t>
      </w:r>
      <w:r>
        <w:rPr>
          <w:b w:val="0"/>
          <w:bCs w:val="0"/>
          <w:color w:val="auto"/>
          <w:lang w:bidi="es-ES"/>
        </w:rPr>
        <w:t xml:space="preserve">FCI </w:t>
      </w:r>
      <w:r w:rsidRPr="00847BD5">
        <w:rPr>
          <w:b w:val="0"/>
          <w:bCs w:val="0"/>
          <w:color w:val="auto"/>
          <w:lang w:bidi="es-ES"/>
        </w:rPr>
        <w:t xml:space="preserve">se vea disminuido y, en consecuencia, el valor de la cuotaparte, cuando se producen cambios regulatorios que resultan adversos para la ejecución de la política de inversión del </w:t>
      </w:r>
      <w:r>
        <w:rPr>
          <w:b w:val="0"/>
          <w:bCs w:val="0"/>
          <w:color w:val="auto"/>
          <w:lang w:bidi="es-ES"/>
        </w:rPr>
        <w:t xml:space="preserve">FCI </w:t>
      </w:r>
      <w:r w:rsidRPr="00847BD5">
        <w:rPr>
          <w:b w:val="0"/>
          <w:bCs w:val="0"/>
          <w:color w:val="auto"/>
          <w:lang w:bidi="es-ES"/>
        </w:rPr>
        <w:t xml:space="preserve">(por ejemplo, regulaciones del BCRA en el mercado de cambios, o normas imperativas establecidas por la </w:t>
      </w:r>
      <w:r>
        <w:rPr>
          <w:b w:val="0"/>
          <w:bCs w:val="0"/>
          <w:color w:val="auto"/>
          <w:lang w:bidi="es-ES"/>
        </w:rPr>
        <w:t xml:space="preserve">CNV </w:t>
      </w:r>
      <w:r w:rsidRPr="00847BD5">
        <w:rPr>
          <w:b w:val="0"/>
          <w:bCs w:val="0"/>
          <w:color w:val="auto"/>
          <w:lang w:bidi="es-ES"/>
        </w:rPr>
        <w:t xml:space="preserve">que obliguen a modificar las inversiones del </w:t>
      </w:r>
      <w:r>
        <w:rPr>
          <w:b w:val="0"/>
          <w:bCs w:val="0"/>
          <w:color w:val="auto"/>
          <w:lang w:bidi="es-ES"/>
        </w:rPr>
        <w:t xml:space="preserve">FCI </w:t>
      </w:r>
      <w:r w:rsidRPr="00847BD5">
        <w:rPr>
          <w:b w:val="0"/>
          <w:bCs w:val="0"/>
          <w:color w:val="auto"/>
          <w:lang w:bidi="es-ES"/>
        </w:rPr>
        <w:t xml:space="preserve">o limiten las inversiones elegibles para el </w:t>
      </w:r>
      <w:r>
        <w:rPr>
          <w:b w:val="0"/>
          <w:bCs w:val="0"/>
          <w:color w:val="auto"/>
          <w:lang w:bidi="es-ES"/>
        </w:rPr>
        <w:t>FCI</w:t>
      </w:r>
      <w:r w:rsidRPr="00847BD5">
        <w:rPr>
          <w:b w:val="0"/>
          <w:bCs w:val="0"/>
          <w:color w:val="auto"/>
          <w:lang w:bidi="es-ES"/>
        </w:rPr>
        <w:t>).</w:t>
      </w:r>
    </w:p>
    <w:p w14:paraId="0FCDAF8E" w14:textId="77777777" w:rsidR="001C07A3" w:rsidRPr="00847BD5" w:rsidRDefault="001C07A3" w:rsidP="001C07A3">
      <w:pPr>
        <w:pStyle w:val="Firma"/>
        <w:numPr>
          <w:ilvl w:val="0"/>
          <w:numId w:val="18"/>
        </w:numPr>
        <w:ind w:left="1276" w:hanging="556"/>
        <w:rPr>
          <w:b w:val="0"/>
          <w:bCs w:val="0"/>
          <w:color w:val="auto"/>
          <w:lang w:bidi="es-ES"/>
        </w:rPr>
      </w:pPr>
      <w:r w:rsidRPr="00847BD5">
        <w:rPr>
          <w:b w:val="0"/>
          <w:bCs w:val="0"/>
          <w:color w:val="auto"/>
          <w:lang w:bidi="es-ES"/>
        </w:rPr>
        <w:t xml:space="preserve">RIESGO DE CRÉDITO: en los ACTIVOS AUTORIZADOS de renta fija existe siempre la posibilidad de que el valor de las inversiones del </w:t>
      </w:r>
      <w:r>
        <w:rPr>
          <w:b w:val="0"/>
          <w:bCs w:val="0"/>
          <w:color w:val="auto"/>
          <w:lang w:bidi="es-ES"/>
        </w:rPr>
        <w:t xml:space="preserve">FCI </w:t>
      </w:r>
      <w:r w:rsidRPr="00847BD5">
        <w:rPr>
          <w:b w:val="0"/>
          <w:bCs w:val="0"/>
          <w:color w:val="auto"/>
          <w:lang w:bidi="es-ES"/>
        </w:rPr>
        <w:t>se vea disminuido y, en consecuencia, el valor de la cuotaparte, cuando se producen incumplimientos de los deudores o se deteriora la situación crediticia de los deudores y esa circunstancia afecta negativamente el valor de los ACTIVOS AUTORIZADOS.</w:t>
      </w:r>
    </w:p>
    <w:p w14:paraId="60D48405" w14:textId="77777777" w:rsidR="001C07A3" w:rsidRPr="004273BC" w:rsidRDefault="001C07A3" w:rsidP="001C07A3">
      <w:pPr>
        <w:pStyle w:val="Firma"/>
        <w:rPr>
          <w:b w:val="0"/>
          <w:bCs w:val="0"/>
          <w:color w:val="auto"/>
          <w:lang w:bidi="es-ES"/>
        </w:rPr>
      </w:pPr>
      <w:r w:rsidRPr="004273BC">
        <w:rPr>
          <w:b w:val="0"/>
          <w:bCs w:val="0"/>
          <w:color w:val="auto"/>
          <w:lang w:bidi="es-ES"/>
        </w:rPr>
        <w:t xml:space="preserve"> </w:t>
      </w:r>
    </w:p>
    <w:p w14:paraId="53D99ED0" w14:textId="77777777" w:rsidR="001C07A3" w:rsidRDefault="001C07A3" w:rsidP="001C07A3">
      <w:pPr>
        <w:pStyle w:val="Firma"/>
        <w:numPr>
          <w:ilvl w:val="0"/>
          <w:numId w:val="17"/>
        </w:numPr>
        <w:rPr>
          <w:b w:val="0"/>
          <w:bCs w:val="0"/>
          <w:color w:val="auto"/>
          <w:lang w:bidi="es-ES"/>
        </w:rPr>
      </w:pPr>
      <w:r w:rsidRPr="00847BD5">
        <w:rPr>
          <w:color w:val="auto"/>
          <w:lang w:bidi="es-ES"/>
        </w:rPr>
        <w:t>ESTADO DE CUENTA Y MOVIMIENTOS:</w:t>
      </w:r>
      <w:r w:rsidRPr="004273BC">
        <w:rPr>
          <w:b w:val="0"/>
          <w:bCs w:val="0"/>
          <w:color w:val="auto"/>
          <w:lang w:bidi="es-ES"/>
        </w:rPr>
        <w:t xml:space="preserve"> la documentación deberá ser entregada o puesta a disposición en vía electrónica al CUOTAPARTISTA, salvo que éste requiera el envío postal del soporte físico a su domicilio registrado.</w:t>
      </w:r>
    </w:p>
    <w:p w14:paraId="5EAE7A16" w14:textId="77777777" w:rsidR="001C07A3" w:rsidRDefault="001C07A3" w:rsidP="001C07A3">
      <w:pPr>
        <w:pStyle w:val="Firma"/>
        <w:ind w:left="720"/>
        <w:rPr>
          <w:b w:val="0"/>
          <w:bCs w:val="0"/>
          <w:color w:val="auto"/>
          <w:lang w:bidi="es-ES"/>
        </w:rPr>
      </w:pPr>
    </w:p>
    <w:p w14:paraId="04D3FE52" w14:textId="4A40B3DB" w:rsidR="001C07A3" w:rsidRPr="007A2B43" w:rsidRDefault="001C07A3" w:rsidP="001C07A3">
      <w:pPr>
        <w:pStyle w:val="Firma"/>
        <w:numPr>
          <w:ilvl w:val="0"/>
          <w:numId w:val="17"/>
        </w:numPr>
        <w:rPr>
          <w:color w:val="auto"/>
          <w:lang w:bidi="es-ES"/>
        </w:rPr>
      </w:pPr>
      <w:r w:rsidRPr="007A2B43">
        <w:rPr>
          <w:color w:val="auto"/>
          <w:lang w:bidi="es-ES"/>
        </w:rPr>
        <w:t>MONEDA Y JURISDICCIÓN DE LAS SUSCRIPCIONES Y RESCATES:</w:t>
      </w:r>
      <w:r w:rsidRPr="007A2B43">
        <w:rPr>
          <w:b w:val="0"/>
          <w:bCs w:val="0"/>
          <w:color w:val="auto"/>
          <w:lang w:bidi="es-ES"/>
        </w:rPr>
        <w:t xml:space="preserve"> </w:t>
      </w:r>
      <w:r w:rsidR="007A2B43" w:rsidRPr="00991112">
        <w:rPr>
          <w:b w:val="0"/>
          <w:bCs w:val="0"/>
          <w:color w:val="auto"/>
          <w:szCs w:val="22"/>
          <w:lang w:bidi="es-ES"/>
        </w:rPr>
        <w:t>el pago del rescate se realizará en la moneda del FCI. No se recibirán suscripciones en una moneda diferente de la del FCI.</w:t>
      </w:r>
    </w:p>
    <w:p w14:paraId="66BF4C00" w14:textId="77777777" w:rsidR="007A2B43" w:rsidRPr="007A2B43" w:rsidRDefault="007A2B43" w:rsidP="007A2B43">
      <w:pPr>
        <w:pStyle w:val="Firma"/>
        <w:rPr>
          <w:color w:val="auto"/>
          <w:lang w:bidi="es-ES"/>
        </w:rPr>
      </w:pPr>
    </w:p>
    <w:p w14:paraId="53D0345A" w14:textId="77777777" w:rsidR="001C07A3" w:rsidRDefault="001C07A3" w:rsidP="001C07A3">
      <w:pPr>
        <w:pStyle w:val="Firma"/>
        <w:numPr>
          <w:ilvl w:val="0"/>
          <w:numId w:val="17"/>
        </w:numPr>
        <w:rPr>
          <w:b w:val="0"/>
          <w:bCs w:val="0"/>
          <w:color w:val="auto"/>
          <w:lang w:bidi="es-ES"/>
        </w:rPr>
      </w:pPr>
      <w:r w:rsidRPr="00847BD5">
        <w:rPr>
          <w:color w:val="auto"/>
          <w:lang w:bidi="es-ES"/>
        </w:rPr>
        <w:t>POLÍTICAS ESPECÍFICAS DE INVERSIÓN:</w:t>
      </w:r>
      <w:r w:rsidRPr="00847BD5">
        <w:rPr>
          <w:b w:val="0"/>
          <w:bCs w:val="0"/>
          <w:color w:val="auto"/>
          <w:lang w:bidi="es-ES"/>
        </w:rPr>
        <w:t xml:space="preserv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puede establecer políticas específicas de inversión sin desnaturalizar lo previsto por el REGLAMENTO, cumpliendo el procedimiento previo ante la </w:t>
      </w:r>
      <w:r>
        <w:rPr>
          <w:b w:val="0"/>
          <w:bCs w:val="0"/>
          <w:color w:val="auto"/>
          <w:lang w:bidi="es-ES"/>
        </w:rPr>
        <w:t>CNV</w:t>
      </w:r>
      <w:r w:rsidRPr="00847BD5">
        <w:rPr>
          <w:b w:val="0"/>
          <w:bCs w:val="0"/>
          <w:color w:val="auto"/>
          <w:lang w:bidi="es-ES"/>
        </w:rPr>
        <w:t xml:space="preserve"> y la difusión que establezcan las NORMAS</w:t>
      </w:r>
      <w:r>
        <w:rPr>
          <w:b w:val="0"/>
          <w:bCs w:val="0"/>
          <w:color w:val="auto"/>
          <w:lang w:bidi="es-ES"/>
        </w:rPr>
        <w:t xml:space="preserve"> CNV</w:t>
      </w:r>
      <w:r w:rsidRPr="00847BD5">
        <w:rPr>
          <w:b w:val="0"/>
          <w:bCs w:val="0"/>
          <w:color w:val="auto"/>
          <w:lang w:bidi="es-ES"/>
        </w:rPr>
        <w:t>. SE RECOMIENDA A LOS CUOTAPARTISTAS O INTERESADOS CONSULTAR EN EL SITIO WEB DE</w:t>
      </w:r>
      <w:r>
        <w:rPr>
          <w:b w:val="0"/>
          <w:bCs w:val="0"/>
          <w:color w:val="auto"/>
          <w:lang w:bidi="es-ES"/>
        </w:rPr>
        <w:t xml:space="preserve"> </w:t>
      </w:r>
      <w:r w:rsidRPr="00847BD5">
        <w:rPr>
          <w:b w:val="0"/>
          <w:bCs w:val="0"/>
          <w:color w:val="auto"/>
          <w:lang w:bidi="es-ES"/>
        </w:rPr>
        <w:t>L</w:t>
      </w:r>
      <w:r>
        <w:rPr>
          <w:b w:val="0"/>
          <w:bCs w:val="0"/>
          <w:color w:val="auto"/>
          <w:lang w:bidi="es-ES"/>
        </w:rPr>
        <w:t>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Y/O EN EL DE LA </w:t>
      </w:r>
      <w:r>
        <w:rPr>
          <w:b w:val="0"/>
          <w:bCs w:val="0"/>
          <w:color w:val="auto"/>
          <w:lang w:bidi="es-ES"/>
        </w:rPr>
        <w:t xml:space="preserve">CNV </w:t>
      </w:r>
      <w:r w:rsidRPr="00847BD5">
        <w:rPr>
          <w:b w:val="0"/>
          <w:bCs w:val="0"/>
          <w:color w:val="auto"/>
          <w:lang w:bidi="es-ES"/>
        </w:rPr>
        <w:t xml:space="preserve">LA EXISTENCIA DE CRITERIOS ESPECÍFICOS DE INVERSIÓN LOS QUE PUEDEN VARIAR DURANTE LA VIGENCIA DEL </w:t>
      </w:r>
      <w:r>
        <w:rPr>
          <w:b w:val="0"/>
          <w:bCs w:val="0"/>
          <w:color w:val="auto"/>
          <w:lang w:bidi="es-ES"/>
        </w:rPr>
        <w:t>FCI</w:t>
      </w:r>
      <w:r w:rsidRPr="00847BD5">
        <w:rPr>
          <w:b w:val="0"/>
          <w:bCs w:val="0"/>
          <w:color w:val="auto"/>
          <w:lang w:bidi="es-ES"/>
        </w:rPr>
        <w:t>.</w:t>
      </w:r>
    </w:p>
    <w:p w14:paraId="7575531C" w14:textId="77777777" w:rsidR="001C07A3" w:rsidRDefault="001C07A3" w:rsidP="001C07A3">
      <w:pPr>
        <w:pStyle w:val="Prrafodelista"/>
        <w:rPr>
          <w:b/>
          <w:bCs/>
          <w:color w:val="auto"/>
          <w:lang w:bidi="es-ES"/>
        </w:rPr>
      </w:pPr>
    </w:p>
    <w:p w14:paraId="31024106" w14:textId="77777777" w:rsidR="001C07A3" w:rsidRDefault="001C07A3" w:rsidP="001C07A3">
      <w:pPr>
        <w:pStyle w:val="Firma"/>
        <w:numPr>
          <w:ilvl w:val="0"/>
          <w:numId w:val="17"/>
        </w:numPr>
        <w:rPr>
          <w:b w:val="0"/>
          <w:bCs w:val="0"/>
          <w:color w:val="auto"/>
          <w:lang w:bidi="es-ES"/>
        </w:rPr>
      </w:pPr>
      <w:r w:rsidRPr="00847BD5">
        <w:rPr>
          <w:color w:val="auto"/>
          <w:lang w:bidi="es-ES"/>
        </w:rPr>
        <w:t>PUBLICIDAD:</w:t>
      </w:r>
      <w:r w:rsidRPr="00847BD5">
        <w:rPr>
          <w:b w:val="0"/>
          <w:bCs w:val="0"/>
          <w:color w:val="auto"/>
          <w:lang w:bidi="es-ES"/>
        </w:rPr>
        <w:t xml:space="preserve"> los honorarios, comisiones y gastos del </w:t>
      </w:r>
      <w:r>
        <w:rPr>
          <w:b w:val="0"/>
          <w:bCs w:val="0"/>
          <w:color w:val="auto"/>
          <w:lang w:bidi="es-ES"/>
        </w:rPr>
        <w:t>FCI</w:t>
      </w:r>
      <w:r w:rsidRPr="00847BD5">
        <w:rPr>
          <w:b w:val="0"/>
          <w:bCs w:val="0"/>
          <w:color w:val="auto"/>
          <w:lang w:bidi="es-ES"/>
        </w:rPr>
        <w:t>, así como toda otra información relevante estará a disposición de los interesados en las oficinas de</w:t>
      </w:r>
      <w:r>
        <w:rPr>
          <w:b w:val="0"/>
          <w:bCs w:val="0"/>
          <w:color w:val="auto"/>
          <w:lang w:bidi="es-ES"/>
        </w:rPr>
        <w:t xml:space="preserve"> </w:t>
      </w:r>
      <w:r w:rsidRPr="00847BD5">
        <w:rPr>
          <w:b w:val="0"/>
          <w:bCs w:val="0"/>
          <w:color w:val="auto"/>
          <w:lang w:bidi="es-ES"/>
        </w:rPr>
        <w:t>l</w:t>
      </w:r>
      <w:r>
        <w:rPr>
          <w:b w:val="0"/>
          <w:bCs w:val="0"/>
          <w:color w:val="auto"/>
          <w:lang w:bidi="es-ES"/>
        </w:rPr>
        <w:t>a</w:t>
      </w:r>
      <w:r w:rsidRPr="00847BD5">
        <w:rPr>
          <w:b w:val="0"/>
          <w:bCs w:val="0"/>
          <w:color w:val="auto"/>
          <w:lang w:bidi="es-ES"/>
        </w:rPr>
        <w:t xml:space="preserve"> </w:t>
      </w:r>
      <w:r>
        <w:rPr>
          <w:b w:val="0"/>
          <w:bCs w:val="0"/>
          <w:color w:val="auto"/>
          <w:lang w:bidi="es-ES"/>
        </w:rPr>
        <w:t>GERENTE</w:t>
      </w:r>
      <w:r w:rsidRPr="00847BD5">
        <w:rPr>
          <w:b w:val="0"/>
          <w:bCs w:val="0"/>
          <w:color w:val="auto"/>
          <w:lang w:bidi="es-ES"/>
        </w:rPr>
        <w:t xml:space="preserve">, su sitio web y en todos los locales o medios afectados a la atención del público inversor donde se ofrezca y se comercialice el </w:t>
      </w:r>
      <w:r>
        <w:rPr>
          <w:b w:val="0"/>
          <w:bCs w:val="0"/>
          <w:color w:val="auto"/>
          <w:lang w:bidi="es-ES"/>
        </w:rPr>
        <w:t>FCI</w:t>
      </w:r>
      <w:r w:rsidRPr="00847BD5">
        <w:rPr>
          <w:b w:val="0"/>
          <w:bCs w:val="0"/>
          <w:color w:val="auto"/>
          <w:lang w:bidi="es-ES"/>
        </w:rPr>
        <w:t>.</w:t>
      </w:r>
    </w:p>
    <w:p w14:paraId="3E855394" w14:textId="77777777" w:rsidR="001C07A3" w:rsidRDefault="001C07A3" w:rsidP="001C07A3">
      <w:pPr>
        <w:pStyle w:val="Prrafodelista"/>
        <w:rPr>
          <w:b/>
          <w:bCs/>
          <w:color w:val="auto"/>
          <w:lang w:bidi="es-ES"/>
        </w:rPr>
      </w:pPr>
    </w:p>
    <w:p w14:paraId="1BE42AC9" w14:textId="77777777" w:rsidR="001C07A3" w:rsidRDefault="001C07A3" w:rsidP="001C07A3">
      <w:pPr>
        <w:pStyle w:val="Firma"/>
        <w:numPr>
          <w:ilvl w:val="0"/>
          <w:numId w:val="17"/>
        </w:numPr>
        <w:rPr>
          <w:b w:val="0"/>
          <w:bCs w:val="0"/>
          <w:color w:val="auto"/>
          <w:lang w:bidi="es-ES"/>
        </w:rPr>
      </w:pPr>
      <w:r w:rsidRPr="00847BD5">
        <w:rPr>
          <w:color w:val="auto"/>
          <w:lang w:bidi="es-ES"/>
        </w:rPr>
        <w:t>SUSPENSIÓN DEL DERECHO DE SUSCRIPCIÓN Y/O RESCATE:</w:t>
      </w:r>
      <w:r w:rsidRPr="00847BD5">
        <w:rPr>
          <w:b w:val="0"/>
          <w:bCs w:val="0"/>
          <w:color w:val="auto"/>
          <w:lang w:bidi="es-ES"/>
        </w:rPr>
        <w:t xml:space="preserve"> cuando ocurra un acontecimiento grave o se trate de un día inhábil que afecte un mercado en los que opera el </w:t>
      </w:r>
      <w:r>
        <w:rPr>
          <w:b w:val="0"/>
          <w:bCs w:val="0"/>
          <w:color w:val="auto"/>
          <w:lang w:bidi="es-ES"/>
        </w:rPr>
        <w:t xml:space="preserve">FCI </w:t>
      </w:r>
      <w:r w:rsidRPr="00847BD5">
        <w:rPr>
          <w:b w:val="0"/>
          <w:bCs w:val="0"/>
          <w:color w:val="auto"/>
          <w:lang w:bidi="es-ES"/>
        </w:rPr>
        <w:t xml:space="preserve">y en donde se negocien ACTIVOS AUTORIZADOS que representen al menos el CINCO POR CIENTO (5%) del patrimonio neto del </w:t>
      </w:r>
      <w:r>
        <w:rPr>
          <w:b w:val="0"/>
          <w:bCs w:val="0"/>
          <w:color w:val="auto"/>
          <w:lang w:bidi="es-ES"/>
        </w:rPr>
        <w:t>FCI</w:t>
      </w:r>
      <w:r w:rsidRPr="00847BD5">
        <w:rPr>
          <w:b w:val="0"/>
          <w:bCs w:val="0"/>
          <w:color w:val="auto"/>
          <w:lang w:bidi="es-ES"/>
        </w:rPr>
        <w:t xml:space="preserve">,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(conforme lo autoriza el artículo 23 de la </w:t>
      </w:r>
      <w:r w:rsidRPr="003D531F">
        <w:rPr>
          <w:b w:val="0"/>
          <w:bCs w:val="0"/>
          <w:color w:val="auto"/>
          <w:lang w:bidi="es-ES"/>
        </w:rPr>
        <w:t>Ley de Fondos Comunes de inversión</w:t>
      </w:r>
      <w:r w:rsidRPr="00847BD5">
        <w:rPr>
          <w:b w:val="0"/>
          <w:bCs w:val="0"/>
          <w:color w:val="auto"/>
          <w:lang w:bidi="es-ES"/>
        </w:rPr>
        <w:t xml:space="preserve">) podrá ejercer su facultad de suspender la operatoria del </w:t>
      </w:r>
      <w:r>
        <w:rPr>
          <w:b w:val="0"/>
          <w:bCs w:val="0"/>
          <w:color w:val="auto"/>
          <w:lang w:bidi="es-ES"/>
        </w:rPr>
        <w:t xml:space="preserve">FCI </w:t>
      </w:r>
      <w:r w:rsidRPr="00847BD5">
        <w:rPr>
          <w:b w:val="0"/>
          <w:bCs w:val="0"/>
          <w:color w:val="auto"/>
          <w:lang w:bidi="es-ES"/>
        </w:rPr>
        <w:t xml:space="preserve">(comprendiendo suspensión de suscripciones y/o de rescates y/o de valuación de cuotaparte) como medida de protección del </w:t>
      </w:r>
      <w:r>
        <w:rPr>
          <w:b w:val="0"/>
          <w:bCs w:val="0"/>
          <w:color w:val="auto"/>
          <w:lang w:bidi="es-ES"/>
        </w:rPr>
        <w:t>FCI</w:t>
      </w:r>
      <w:r w:rsidRPr="00847BD5">
        <w:rPr>
          <w:b w:val="0"/>
          <w:bCs w:val="0"/>
          <w:color w:val="auto"/>
          <w:lang w:bidi="es-ES"/>
        </w:rPr>
        <w:t xml:space="preserve">. La suspensión de los rescates cuando exceda de tres (3) días deberá resultar de una decisión de la </w:t>
      </w:r>
      <w:r>
        <w:rPr>
          <w:b w:val="0"/>
          <w:bCs w:val="0"/>
          <w:color w:val="auto"/>
          <w:lang w:bidi="es-ES"/>
        </w:rPr>
        <w:t>CNV</w:t>
      </w:r>
      <w:r w:rsidRPr="00847BD5">
        <w:rPr>
          <w:b w:val="0"/>
          <w:bCs w:val="0"/>
          <w:color w:val="auto"/>
          <w:lang w:bidi="es-ES"/>
        </w:rPr>
        <w:t xml:space="preserve">. Asimismo, cuando se verifique la circunstancia indicada precedentemente respecto de uno de los días posteriores a la solicitud de rescate, el plazo de pago del rescate se prorrogará por un término equivalente a la duración del acontecimiento grave o días inhábiles. La ocurrencia de las circunstancias mencionadas deberá ser informado de manera inmediata por </w:t>
      </w:r>
      <w:r>
        <w:rPr>
          <w:b w:val="0"/>
          <w:bCs w:val="0"/>
          <w:color w:val="auto"/>
          <w:lang w:bidi="es-ES"/>
        </w:rPr>
        <w:t>la</w:t>
      </w:r>
      <w:r w:rsidRPr="00847BD5">
        <w:rPr>
          <w:b w:val="0"/>
          <w:bCs w:val="0"/>
          <w:color w:val="auto"/>
          <w:lang w:bidi="es-ES"/>
        </w:rPr>
        <w:t xml:space="preserve"> </w:t>
      </w:r>
      <w:r>
        <w:rPr>
          <w:b w:val="0"/>
          <w:bCs w:val="0"/>
          <w:color w:val="auto"/>
          <w:lang w:bidi="es-ES"/>
        </w:rPr>
        <w:t xml:space="preserve">GERENTE </w:t>
      </w:r>
      <w:r w:rsidRPr="00847BD5">
        <w:rPr>
          <w:b w:val="0"/>
          <w:bCs w:val="0"/>
          <w:color w:val="auto"/>
          <w:lang w:bidi="es-ES"/>
        </w:rPr>
        <w:t xml:space="preserve">por medio del acceso Hechos Relevantes de la </w:t>
      </w:r>
      <w:r>
        <w:rPr>
          <w:b w:val="0"/>
          <w:bCs w:val="0"/>
          <w:color w:val="auto"/>
          <w:lang w:bidi="es-ES"/>
        </w:rPr>
        <w:t>AIF</w:t>
      </w:r>
      <w:r w:rsidRPr="00847BD5">
        <w:rPr>
          <w:b w:val="0"/>
          <w:bCs w:val="0"/>
          <w:color w:val="auto"/>
          <w:lang w:bidi="es-ES"/>
        </w:rPr>
        <w:t>.</w:t>
      </w:r>
    </w:p>
    <w:p w14:paraId="1B4A2894" w14:textId="77777777" w:rsidR="001C07A3" w:rsidRDefault="001C07A3" w:rsidP="001C07A3">
      <w:pPr>
        <w:pStyle w:val="Firma"/>
        <w:ind w:left="720"/>
        <w:rPr>
          <w:b w:val="0"/>
          <w:bCs w:val="0"/>
          <w:color w:val="auto"/>
          <w:lang w:bidi="es-ES"/>
        </w:rPr>
      </w:pPr>
    </w:p>
    <w:p w14:paraId="235B1115" w14:textId="764FF59D" w:rsidR="00D66369" w:rsidRPr="00D66369" w:rsidRDefault="001C07A3" w:rsidP="00D66369">
      <w:pPr>
        <w:pStyle w:val="Firma"/>
        <w:numPr>
          <w:ilvl w:val="0"/>
          <w:numId w:val="17"/>
        </w:numPr>
        <w:rPr>
          <w:b w:val="0"/>
          <w:bCs w:val="0"/>
          <w:color w:val="auto"/>
          <w:lang w:bidi="es-ES"/>
        </w:rPr>
      </w:pPr>
      <w:r w:rsidRPr="00847BD5">
        <w:rPr>
          <w:color w:val="auto"/>
          <w:lang w:bidi="es-ES"/>
        </w:rPr>
        <w:t>CLASES DE CUOTAPARTES:</w:t>
      </w:r>
      <w:r w:rsidRPr="00847BD5">
        <w:rPr>
          <w:b w:val="0"/>
          <w:bCs w:val="0"/>
          <w:color w:val="auto"/>
          <w:lang w:bidi="es-ES"/>
        </w:rPr>
        <w:t xml:space="preserve"> </w:t>
      </w:r>
      <w:r w:rsidR="00D66369" w:rsidRPr="00D66369">
        <w:rPr>
          <w:b w:val="0"/>
          <w:bCs w:val="0"/>
          <w:color w:val="auto"/>
          <w:lang w:bidi="es-ES"/>
        </w:rPr>
        <w:t xml:space="preserve">el </w:t>
      </w:r>
      <w:r w:rsidR="00D66369">
        <w:rPr>
          <w:b w:val="0"/>
          <w:bCs w:val="0"/>
          <w:color w:val="auto"/>
          <w:lang w:bidi="es-ES"/>
        </w:rPr>
        <w:t xml:space="preserve">FCI </w:t>
      </w:r>
      <w:r w:rsidR="00D66369" w:rsidRPr="00D66369">
        <w:rPr>
          <w:b w:val="0"/>
          <w:bCs w:val="0"/>
          <w:color w:val="auto"/>
          <w:lang w:bidi="es-ES"/>
        </w:rPr>
        <w:t xml:space="preserve">emitirá </w:t>
      </w:r>
      <w:r w:rsidR="00A758A7">
        <w:rPr>
          <w:b w:val="0"/>
          <w:bCs w:val="0"/>
          <w:color w:val="auto"/>
          <w:lang w:bidi="es-ES"/>
        </w:rPr>
        <w:t>CUATRO</w:t>
      </w:r>
      <w:r w:rsidR="007E75C3">
        <w:rPr>
          <w:b w:val="0"/>
          <w:bCs w:val="0"/>
          <w:color w:val="auto"/>
          <w:lang w:bidi="es-ES"/>
        </w:rPr>
        <w:t xml:space="preserve"> </w:t>
      </w:r>
      <w:r w:rsidR="00D66369" w:rsidRPr="00D66369">
        <w:rPr>
          <w:b w:val="0"/>
          <w:bCs w:val="0"/>
          <w:color w:val="auto"/>
          <w:lang w:bidi="es-ES"/>
        </w:rPr>
        <w:t>(</w:t>
      </w:r>
      <w:r w:rsidR="00A758A7">
        <w:rPr>
          <w:b w:val="0"/>
          <w:bCs w:val="0"/>
          <w:color w:val="auto"/>
          <w:lang w:bidi="es-ES"/>
        </w:rPr>
        <w:t>4</w:t>
      </w:r>
      <w:r w:rsidR="00D66369" w:rsidRPr="00D66369">
        <w:rPr>
          <w:b w:val="0"/>
          <w:bCs w:val="0"/>
          <w:color w:val="auto"/>
          <w:lang w:bidi="es-ES"/>
        </w:rPr>
        <w:t xml:space="preserve">) clases de </w:t>
      </w:r>
      <w:proofErr w:type="spellStart"/>
      <w:r w:rsidR="00D66369" w:rsidRPr="00D66369">
        <w:rPr>
          <w:b w:val="0"/>
          <w:bCs w:val="0"/>
          <w:color w:val="auto"/>
          <w:lang w:bidi="es-ES"/>
        </w:rPr>
        <w:t>cuotapartes</w:t>
      </w:r>
      <w:proofErr w:type="spellEnd"/>
      <w:r w:rsidR="00D66369" w:rsidRPr="00D66369">
        <w:rPr>
          <w:b w:val="0"/>
          <w:bCs w:val="0"/>
          <w:color w:val="auto"/>
          <w:lang w:bidi="es-ES"/>
        </w:rPr>
        <w:t xml:space="preserve">, que podrán ser fraccionarias con hasta SIETE (7) decimales: </w:t>
      </w:r>
    </w:p>
    <w:p w14:paraId="58197ECF" w14:textId="2976EF97" w:rsidR="00574D35" w:rsidRDefault="00D66369" w:rsidP="00574D35">
      <w:pPr>
        <w:pStyle w:val="Firma"/>
        <w:numPr>
          <w:ilvl w:val="1"/>
          <w:numId w:val="17"/>
        </w:numPr>
        <w:ind w:left="1276" w:hanging="556"/>
        <w:rPr>
          <w:b w:val="0"/>
          <w:bCs w:val="0"/>
          <w:color w:val="auto"/>
          <w:lang w:bidi="es-ES"/>
        </w:rPr>
      </w:pPr>
      <w:r w:rsidRPr="00D66369">
        <w:rPr>
          <w:b w:val="0"/>
          <w:bCs w:val="0"/>
          <w:color w:val="auto"/>
          <w:u w:val="single"/>
          <w:lang w:bidi="es-ES"/>
        </w:rPr>
        <w:t>Clase A</w:t>
      </w:r>
      <w:r w:rsidRPr="00D66369">
        <w:rPr>
          <w:b w:val="0"/>
          <w:bCs w:val="0"/>
          <w:color w:val="auto"/>
          <w:lang w:bidi="es-ES"/>
        </w:rPr>
        <w:t xml:space="preserve">: </w:t>
      </w:r>
      <w:r w:rsidR="007A2B43" w:rsidRPr="007A2B43">
        <w:rPr>
          <w:b w:val="0"/>
          <w:bCs w:val="0"/>
          <w:color w:val="auto"/>
          <w:lang w:bidi="es-ES"/>
        </w:rPr>
        <w:t xml:space="preserve">las suscripciones realizadas en </w:t>
      </w:r>
      <w:r w:rsidR="00F13C6C" w:rsidRPr="007A2B43">
        <w:rPr>
          <w:b w:val="0"/>
          <w:bCs w:val="0"/>
          <w:color w:val="auto"/>
          <w:lang w:bidi="es-ES"/>
        </w:rPr>
        <w:t xml:space="preserve">Pesos De La República Argentina </w:t>
      </w:r>
      <w:r w:rsidR="007A2B43" w:rsidRPr="007A2B43">
        <w:rPr>
          <w:b w:val="0"/>
          <w:bCs w:val="0"/>
          <w:color w:val="auto"/>
          <w:lang w:bidi="es-ES"/>
        </w:rPr>
        <w:t xml:space="preserve">por </w:t>
      </w:r>
      <w:r w:rsidR="00A758A7">
        <w:rPr>
          <w:b w:val="0"/>
          <w:bCs w:val="0"/>
          <w:color w:val="auto"/>
          <w:lang w:bidi="es-ES"/>
        </w:rPr>
        <w:t>un monto inferior o igual a Pesos de la República Argentina CIEN MILLONES ($100.000.000)</w:t>
      </w:r>
      <w:r w:rsidR="007A2B43" w:rsidRPr="007A2B43">
        <w:rPr>
          <w:b w:val="0"/>
          <w:bCs w:val="0"/>
          <w:color w:val="auto"/>
          <w:lang w:bidi="es-ES"/>
        </w:rPr>
        <w:t xml:space="preserve"> corresponderán a la Clase A.</w:t>
      </w:r>
    </w:p>
    <w:p w14:paraId="197DF594" w14:textId="738742E1" w:rsidR="000D49F5" w:rsidRPr="000D49F5" w:rsidRDefault="00D66369" w:rsidP="000D49F5">
      <w:pPr>
        <w:pStyle w:val="Firma"/>
        <w:numPr>
          <w:ilvl w:val="1"/>
          <w:numId w:val="17"/>
        </w:numPr>
        <w:ind w:left="1276" w:hanging="556"/>
        <w:rPr>
          <w:rFonts w:eastAsia="Book Antiqua" w:cs="Book Antiqua"/>
          <w:b w:val="0"/>
          <w:bCs w:val="0"/>
          <w:color w:val="000000" w:themeColor="text1"/>
          <w:szCs w:val="22"/>
        </w:rPr>
      </w:pPr>
      <w:r w:rsidRPr="00574D35">
        <w:rPr>
          <w:b w:val="0"/>
          <w:bCs w:val="0"/>
          <w:color w:val="auto"/>
          <w:u w:val="single"/>
          <w:lang w:bidi="es-ES"/>
        </w:rPr>
        <w:t>Clase B</w:t>
      </w:r>
      <w:r w:rsidRPr="00574D35">
        <w:rPr>
          <w:b w:val="0"/>
          <w:bCs w:val="0"/>
          <w:color w:val="auto"/>
          <w:lang w:bidi="es-ES"/>
        </w:rPr>
        <w:t xml:space="preserve">: </w:t>
      </w:r>
      <w:r w:rsidR="00AE33F7" w:rsidRPr="00AE33F7">
        <w:rPr>
          <w:rFonts w:eastAsia="Book Antiqua" w:cs="Book Antiqua"/>
          <w:b w:val="0"/>
          <w:bCs w:val="0"/>
          <w:color w:val="000000" w:themeColor="text1"/>
          <w:szCs w:val="22"/>
        </w:rPr>
        <w:t xml:space="preserve">las suscripciones realizadas en </w:t>
      </w:r>
      <w:r w:rsidR="002D02F7" w:rsidRPr="00AE33F7">
        <w:rPr>
          <w:rFonts w:eastAsia="Book Antiqua" w:cs="Book Antiqua"/>
          <w:b w:val="0"/>
          <w:bCs w:val="0"/>
          <w:color w:val="000000" w:themeColor="text1"/>
          <w:szCs w:val="22"/>
        </w:rPr>
        <w:t xml:space="preserve">Pesos De La República Argentina </w:t>
      </w:r>
      <w:r w:rsidR="00A758A7">
        <w:rPr>
          <w:rFonts w:eastAsia="Book Antiqua" w:cs="Book Antiqua"/>
          <w:b w:val="0"/>
          <w:bCs w:val="0"/>
          <w:color w:val="000000" w:themeColor="text1"/>
          <w:szCs w:val="22"/>
        </w:rPr>
        <w:t>por un monto superior a Pesos de la República Argentina CIEN MILLONES ($100.000.000)</w:t>
      </w:r>
      <w:r w:rsidR="00AE33F7" w:rsidRPr="00AE33F7">
        <w:rPr>
          <w:rFonts w:eastAsia="Book Antiqua" w:cs="Book Antiqua"/>
          <w:b w:val="0"/>
          <w:bCs w:val="0"/>
          <w:color w:val="000000" w:themeColor="text1"/>
          <w:szCs w:val="22"/>
        </w:rPr>
        <w:t xml:space="preserve"> corresponderán a la </w:t>
      </w:r>
      <w:r w:rsidR="00AE33F7" w:rsidRPr="002D02F7">
        <w:rPr>
          <w:rFonts w:eastAsia="Book Antiqua" w:cs="Book Antiqua"/>
          <w:b w:val="0"/>
          <w:bCs w:val="0"/>
          <w:color w:val="000000" w:themeColor="text1"/>
          <w:szCs w:val="22"/>
        </w:rPr>
        <w:t>Clase B</w:t>
      </w:r>
      <w:r w:rsidR="00AE33F7" w:rsidRPr="00AE33F7">
        <w:rPr>
          <w:rFonts w:eastAsia="Book Antiqua" w:cs="Book Antiqua"/>
          <w:b w:val="0"/>
          <w:bCs w:val="0"/>
          <w:color w:val="000000" w:themeColor="text1"/>
          <w:szCs w:val="22"/>
        </w:rPr>
        <w:t>.</w:t>
      </w:r>
    </w:p>
    <w:p w14:paraId="6426EF9B" w14:textId="051C2E8E" w:rsidR="000D49F5" w:rsidRPr="000D49F5" w:rsidRDefault="000D49F5" w:rsidP="000D49F5">
      <w:pPr>
        <w:pStyle w:val="Firma"/>
        <w:numPr>
          <w:ilvl w:val="1"/>
          <w:numId w:val="17"/>
        </w:numPr>
        <w:ind w:left="1276" w:hanging="556"/>
        <w:rPr>
          <w:rFonts w:eastAsia="Book Antiqua" w:cs="Book Antiqua"/>
          <w:b w:val="0"/>
          <w:bCs w:val="0"/>
          <w:color w:val="000000" w:themeColor="text1"/>
          <w:szCs w:val="22"/>
        </w:rPr>
      </w:pPr>
      <w:r w:rsidRPr="000D49F5">
        <w:rPr>
          <w:rFonts w:eastAsia="Book Antiqua" w:cs="Book Antiqua"/>
          <w:b w:val="0"/>
          <w:bCs w:val="0"/>
          <w:color w:val="000000" w:themeColor="text1"/>
          <w:szCs w:val="22"/>
          <w:u w:val="single"/>
        </w:rPr>
        <w:t>Clase C:</w:t>
      </w:r>
      <w:r w:rsidRPr="000D49F5">
        <w:rPr>
          <w:rFonts w:eastAsia="Book Antiqua" w:cs="Book Antiqua"/>
          <w:b w:val="0"/>
          <w:bCs w:val="0"/>
          <w:color w:val="000000" w:themeColor="text1"/>
          <w:szCs w:val="22"/>
        </w:rPr>
        <w:t xml:space="preserve"> las suscripciones realizadas </w:t>
      </w:r>
      <w:r w:rsidR="00A758A7">
        <w:rPr>
          <w:rFonts w:eastAsia="Book Antiqua" w:cs="Book Antiqua"/>
          <w:b w:val="0"/>
          <w:bCs w:val="0"/>
          <w:color w:val="000000" w:themeColor="text1"/>
          <w:szCs w:val="22"/>
        </w:rPr>
        <w:t xml:space="preserve">desde “Proveedores de Servicios de Pago” (conforme la Comunicación “A” 6859 del BCRA, modificatorias y complementarias), siempre en cumplimiento de lo dispuesto por el Capitulo 3 del REGLAMENTO, corresponderán a la Clase C. </w:t>
      </w:r>
      <w:r w:rsidRPr="000D49F5">
        <w:rPr>
          <w:rFonts w:eastAsia="Book Antiqua" w:cs="Book Antiqua"/>
          <w:b w:val="0"/>
          <w:bCs w:val="0"/>
          <w:color w:val="000000" w:themeColor="text1"/>
          <w:szCs w:val="22"/>
        </w:rPr>
        <w:t xml:space="preserve"> </w:t>
      </w:r>
    </w:p>
    <w:p w14:paraId="05CDD1E7" w14:textId="77777777" w:rsidR="00A758A7" w:rsidRDefault="000D49F5" w:rsidP="00A758A7">
      <w:pPr>
        <w:pStyle w:val="Firma"/>
        <w:numPr>
          <w:ilvl w:val="1"/>
          <w:numId w:val="17"/>
        </w:numPr>
        <w:ind w:left="1276" w:hanging="556"/>
        <w:rPr>
          <w:rFonts w:eastAsia="Book Antiqua" w:cs="Book Antiqua"/>
          <w:b w:val="0"/>
          <w:bCs w:val="0"/>
          <w:color w:val="000000" w:themeColor="text1"/>
          <w:szCs w:val="22"/>
        </w:rPr>
      </w:pPr>
      <w:r w:rsidRPr="00A758A7">
        <w:rPr>
          <w:rFonts w:eastAsia="Book Antiqua" w:cs="Book Antiqua"/>
          <w:b w:val="0"/>
          <w:bCs w:val="0"/>
          <w:color w:val="000000" w:themeColor="text1"/>
          <w:szCs w:val="22"/>
        </w:rPr>
        <w:t xml:space="preserve">Clase </w:t>
      </w:r>
      <w:r w:rsidR="00A758A7" w:rsidRPr="00A758A7">
        <w:rPr>
          <w:rFonts w:eastAsia="Book Antiqua" w:cs="Book Antiqua"/>
          <w:b w:val="0"/>
          <w:bCs w:val="0"/>
          <w:color w:val="000000" w:themeColor="text1"/>
          <w:szCs w:val="22"/>
        </w:rPr>
        <w:t xml:space="preserve">R Ley </w:t>
      </w:r>
      <w:proofErr w:type="spellStart"/>
      <w:r w:rsidR="00A758A7" w:rsidRPr="00A758A7">
        <w:rPr>
          <w:rFonts w:eastAsia="Book Antiqua" w:cs="Book Antiqua"/>
          <w:b w:val="0"/>
          <w:bCs w:val="0"/>
          <w:color w:val="000000" w:themeColor="text1"/>
          <w:szCs w:val="22"/>
        </w:rPr>
        <w:t>N°</w:t>
      </w:r>
      <w:proofErr w:type="spellEnd"/>
      <w:r w:rsidR="00A758A7" w:rsidRPr="00A758A7">
        <w:rPr>
          <w:rFonts w:eastAsia="Book Antiqua" w:cs="Book Antiqua"/>
          <w:b w:val="0"/>
          <w:bCs w:val="0"/>
          <w:color w:val="000000" w:themeColor="text1"/>
          <w:szCs w:val="22"/>
        </w:rPr>
        <w:t xml:space="preserve"> 27.743</w:t>
      </w:r>
      <w:r w:rsidRPr="000D49F5">
        <w:rPr>
          <w:rFonts w:eastAsia="Book Antiqua" w:cs="Book Antiqua"/>
          <w:b w:val="0"/>
          <w:bCs w:val="0"/>
          <w:color w:val="000000" w:themeColor="text1"/>
          <w:szCs w:val="22"/>
        </w:rPr>
        <w:t xml:space="preserve">: </w:t>
      </w:r>
      <w:r w:rsidR="00A758A7" w:rsidRPr="00A758A7">
        <w:rPr>
          <w:rFonts w:eastAsia="Book Antiqua" w:cs="Book Antiqua"/>
          <w:b w:val="0"/>
          <w:bCs w:val="0"/>
          <w:color w:val="000000" w:themeColor="text1"/>
          <w:szCs w:val="22"/>
        </w:rPr>
        <w:t xml:space="preserve">las suscripciones realizadas en Pesos De La </w:t>
      </w:r>
      <w:proofErr w:type="spellStart"/>
      <w:r w:rsidR="00A758A7" w:rsidRPr="00A758A7">
        <w:rPr>
          <w:rFonts w:eastAsia="Book Antiqua" w:cs="Book Antiqua"/>
          <w:b w:val="0"/>
          <w:bCs w:val="0"/>
          <w:color w:val="000000" w:themeColor="text1"/>
          <w:szCs w:val="22"/>
        </w:rPr>
        <w:t>República</w:t>
      </w:r>
      <w:proofErr w:type="spellEnd"/>
      <w:r w:rsidR="00A758A7" w:rsidRPr="00A758A7">
        <w:rPr>
          <w:rFonts w:eastAsia="Book Antiqua" w:cs="Book Antiqua"/>
          <w:b w:val="0"/>
          <w:bCs w:val="0"/>
          <w:color w:val="000000" w:themeColor="text1"/>
          <w:szCs w:val="22"/>
        </w:rPr>
        <w:t xml:space="preserve"> Argentina integradas con fondos correspondientes al "</w:t>
      </w:r>
      <w:proofErr w:type="spellStart"/>
      <w:r w:rsidR="00A758A7" w:rsidRPr="00A758A7">
        <w:rPr>
          <w:rFonts w:eastAsia="Book Antiqua" w:cs="Book Antiqua"/>
          <w:b w:val="0"/>
          <w:bCs w:val="0"/>
          <w:color w:val="000000" w:themeColor="text1"/>
          <w:szCs w:val="22"/>
        </w:rPr>
        <w:t>Régimen</w:t>
      </w:r>
      <w:proofErr w:type="spellEnd"/>
      <w:r w:rsidR="00A758A7" w:rsidRPr="00A758A7">
        <w:rPr>
          <w:rFonts w:eastAsia="Book Antiqua" w:cs="Book Antiqua"/>
          <w:b w:val="0"/>
          <w:bCs w:val="0"/>
          <w:color w:val="000000" w:themeColor="text1"/>
          <w:szCs w:val="22"/>
        </w:rPr>
        <w:t xml:space="preserve"> de </w:t>
      </w:r>
      <w:proofErr w:type="spellStart"/>
      <w:r w:rsidR="00A758A7" w:rsidRPr="00A758A7">
        <w:rPr>
          <w:rFonts w:eastAsia="Book Antiqua" w:cs="Book Antiqua"/>
          <w:b w:val="0"/>
          <w:bCs w:val="0"/>
          <w:color w:val="000000" w:themeColor="text1"/>
          <w:szCs w:val="22"/>
        </w:rPr>
        <w:t>Regularización</w:t>
      </w:r>
      <w:proofErr w:type="spellEnd"/>
      <w:r w:rsidR="00A758A7" w:rsidRPr="00A758A7">
        <w:rPr>
          <w:rFonts w:eastAsia="Book Antiqua" w:cs="Book Antiqua"/>
          <w:b w:val="0"/>
          <w:bCs w:val="0"/>
          <w:color w:val="000000" w:themeColor="text1"/>
          <w:szCs w:val="22"/>
        </w:rPr>
        <w:t xml:space="preserve"> de Activos" (</w:t>
      </w:r>
      <w:proofErr w:type="spellStart"/>
      <w:r w:rsidR="00A758A7" w:rsidRPr="00A758A7">
        <w:rPr>
          <w:rFonts w:eastAsia="Book Antiqua" w:cs="Book Antiqua"/>
          <w:b w:val="0"/>
          <w:bCs w:val="0"/>
          <w:color w:val="000000" w:themeColor="text1"/>
          <w:szCs w:val="22"/>
        </w:rPr>
        <w:t>Título</w:t>
      </w:r>
      <w:proofErr w:type="spellEnd"/>
      <w:r w:rsidR="00A758A7" w:rsidRPr="00A758A7">
        <w:rPr>
          <w:rFonts w:eastAsia="Book Antiqua" w:cs="Book Antiqua"/>
          <w:b w:val="0"/>
          <w:bCs w:val="0"/>
          <w:color w:val="000000" w:themeColor="text1"/>
          <w:szCs w:val="22"/>
        </w:rPr>
        <w:t xml:space="preserve"> II de la Ley No 27.743 de Medidas Fiscales Paliativas y Relevantes, y sus normas reglamentarias, incluyendo el Decreto No 608/2024 del </w:t>
      </w:r>
      <w:r w:rsidR="00A758A7" w:rsidRPr="00A758A7">
        <w:rPr>
          <w:rFonts w:eastAsia="Book Antiqua" w:cs="Book Antiqua"/>
          <w:b w:val="0"/>
          <w:bCs w:val="0"/>
          <w:color w:val="000000" w:themeColor="text1"/>
          <w:szCs w:val="22"/>
        </w:rPr>
        <w:lastRenderedPageBreak/>
        <w:t xml:space="preserve">Poder Ejecutivo Nacional, la Resolución No 590/2024 del Ministerio de </w:t>
      </w:r>
      <w:proofErr w:type="spellStart"/>
      <w:r w:rsidR="00A758A7" w:rsidRPr="00A758A7">
        <w:rPr>
          <w:rFonts w:eastAsia="Book Antiqua" w:cs="Book Antiqua"/>
          <w:b w:val="0"/>
          <w:bCs w:val="0"/>
          <w:color w:val="000000" w:themeColor="text1"/>
          <w:szCs w:val="22"/>
        </w:rPr>
        <w:t>Economía</w:t>
      </w:r>
      <w:proofErr w:type="spellEnd"/>
      <w:r w:rsidR="00A758A7" w:rsidRPr="00A758A7">
        <w:rPr>
          <w:rFonts w:eastAsia="Book Antiqua" w:cs="Book Antiqua"/>
          <w:b w:val="0"/>
          <w:bCs w:val="0"/>
          <w:color w:val="000000" w:themeColor="text1"/>
          <w:szCs w:val="22"/>
        </w:rPr>
        <w:t xml:space="preserve"> y la </w:t>
      </w:r>
      <w:proofErr w:type="spellStart"/>
      <w:r w:rsidR="00A758A7" w:rsidRPr="00A758A7">
        <w:rPr>
          <w:rFonts w:eastAsia="Book Antiqua" w:cs="Book Antiqua"/>
          <w:b w:val="0"/>
          <w:bCs w:val="0"/>
          <w:color w:val="000000" w:themeColor="text1"/>
          <w:szCs w:val="22"/>
        </w:rPr>
        <w:t>Resolución</w:t>
      </w:r>
      <w:proofErr w:type="spellEnd"/>
      <w:r w:rsidR="00A758A7" w:rsidRPr="00A758A7">
        <w:rPr>
          <w:rFonts w:eastAsia="Book Antiqua" w:cs="Book Antiqua"/>
          <w:b w:val="0"/>
          <w:bCs w:val="0"/>
          <w:color w:val="000000" w:themeColor="text1"/>
          <w:szCs w:val="22"/>
        </w:rPr>
        <w:t xml:space="preserve"> General No 1010/2024 de la </w:t>
      </w:r>
      <w:r w:rsidR="00A758A7">
        <w:rPr>
          <w:rFonts w:eastAsia="Book Antiqua" w:cs="Book Antiqua"/>
          <w:b w:val="0"/>
          <w:bCs w:val="0"/>
          <w:color w:val="000000" w:themeColor="text1"/>
          <w:szCs w:val="22"/>
        </w:rPr>
        <w:t>CNV</w:t>
      </w:r>
      <w:r w:rsidR="00A758A7" w:rsidRPr="00A758A7">
        <w:rPr>
          <w:rFonts w:eastAsia="Book Antiqua" w:cs="Book Antiqua"/>
          <w:b w:val="0"/>
          <w:bCs w:val="0"/>
          <w:color w:val="000000" w:themeColor="text1"/>
          <w:szCs w:val="22"/>
        </w:rPr>
        <w:t xml:space="preserve">) </w:t>
      </w:r>
      <w:proofErr w:type="spellStart"/>
      <w:r w:rsidR="00A758A7" w:rsidRPr="00A758A7">
        <w:rPr>
          <w:rFonts w:eastAsia="Book Antiqua" w:cs="Book Antiqua"/>
          <w:b w:val="0"/>
          <w:bCs w:val="0"/>
          <w:color w:val="000000" w:themeColor="text1"/>
          <w:szCs w:val="22"/>
        </w:rPr>
        <w:t>corresponderán</w:t>
      </w:r>
      <w:proofErr w:type="spellEnd"/>
      <w:r w:rsidR="00A758A7" w:rsidRPr="00A758A7">
        <w:rPr>
          <w:rFonts w:eastAsia="Book Antiqua" w:cs="Book Antiqua"/>
          <w:b w:val="0"/>
          <w:bCs w:val="0"/>
          <w:color w:val="000000" w:themeColor="text1"/>
          <w:szCs w:val="22"/>
        </w:rPr>
        <w:t xml:space="preserve"> a la Clase R Ley </w:t>
      </w:r>
      <w:proofErr w:type="spellStart"/>
      <w:r w:rsidR="00A758A7" w:rsidRPr="00A758A7">
        <w:rPr>
          <w:rFonts w:eastAsia="Book Antiqua" w:cs="Book Antiqua"/>
          <w:b w:val="0"/>
          <w:bCs w:val="0"/>
          <w:color w:val="000000" w:themeColor="text1"/>
          <w:szCs w:val="22"/>
        </w:rPr>
        <w:t>N</w:t>
      </w:r>
      <w:r w:rsidR="00A758A7">
        <w:rPr>
          <w:rFonts w:eastAsia="Book Antiqua" w:cs="Book Antiqua"/>
          <w:b w:val="0"/>
          <w:bCs w:val="0"/>
          <w:color w:val="000000" w:themeColor="text1"/>
          <w:szCs w:val="22"/>
        </w:rPr>
        <w:t>°</w:t>
      </w:r>
      <w:proofErr w:type="spellEnd"/>
      <w:r w:rsidR="00A758A7" w:rsidRPr="00A758A7">
        <w:rPr>
          <w:rFonts w:eastAsia="Book Antiqua" w:cs="Book Antiqua"/>
          <w:b w:val="0"/>
          <w:bCs w:val="0"/>
          <w:color w:val="000000" w:themeColor="text1"/>
          <w:szCs w:val="22"/>
        </w:rPr>
        <w:t xml:space="preserve"> 27.743. </w:t>
      </w:r>
    </w:p>
    <w:p w14:paraId="70BD0B6E" w14:textId="77777777" w:rsidR="00A758A7" w:rsidRDefault="00A758A7" w:rsidP="00A758A7">
      <w:pPr>
        <w:pStyle w:val="Firma"/>
        <w:ind w:left="720"/>
        <w:rPr>
          <w:rFonts w:eastAsia="Book Antiqua" w:cs="Book Antiqua"/>
          <w:b w:val="0"/>
          <w:bCs w:val="0"/>
          <w:color w:val="000000" w:themeColor="text1"/>
          <w:szCs w:val="22"/>
        </w:rPr>
      </w:pPr>
    </w:p>
    <w:p w14:paraId="6F0D7D31" w14:textId="3F867745" w:rsidR="00A758A7" w:rsidRPr="00A758A7" w:rsidRDefault="00A758A7" w:rsidP="00A758A7">
      <w:pPr>
        <w:pStyle w:val="Firma"/>
        <w:ind w:left="720"/>
        <w:rPr>
          <w:rFonts w:eastAsia="Book Antiqua" w:cs="Book Antiqua"/>
          <w:b w:val="0"/>
          <w:bCs w:val="0"/>
          <w:color w:val="000000" w:themeColor="text1"/>
          <w:szCs w:val="22"/>
        </w:rPr>
      </w:pPr>
      <w:r>
        <w:rPr>
          <w:rFonts w:eastAsia="Book Antiqua" w:cs="Book Antiqua"/>
          <w:b w:val="0"/>
          <w:bCs w:val="0"/>
          <w:color w:val="000000" w:themeColor="text1"/>
          <w:szCs w:val="22"/>
        </w:rPr>
        <w:t>Los</w:t>
      </w:r>
      <w:r w:rsidRPr="00A758A7">
        <w:rPr>
          <w:rFonts w:eastAsia="Book Antiqua" w:cs="Book Antiqua"/>
          <w:b w:val="0"/>
          <w:bCs w:val="0"/>
          <w:color w:val="000000" w:themeColor="text1"/>
          <w:szCs w:val="22"/>
        </w:rPr>
        <w:t xml:space="preserve"> </w:t>
      </w:r>
      <w:r>
        <w:rPr>
          <w:rFonts w:eastAsia="Book Antiqua" w:cs="Book Antiqua"/>
          <w:b w:val="0"/>
          <w:bCs w:val="0"/>
          <w:color w:val="000000" w:themeColor="text1"/>
          <w:szCs w:val="22"/>
        </w:rPr>
        <w:t>montos</w:t>
      </w:r>
      <w:r w:rsidRPr="00A758A7">
        <w:rPr>
          <w:rFonts w:eastAsia="Book Antiqua" w:cs="Book Antiqua"/>
          <w:b w:val="0"/>
          <w:bCs w:val="0"/>
          <w:color w:val="000000" w:themeColor="text1"/>
          <w:szCs w:val="22"/>
        </w:rPr>
        <w:t xml:space="preserve"> indicado</w:t>
      </w:r>
      <w:r>
        <w:rPr>
          <w:rFonts w:eastAsia="Book Antiqua" w:cs="Book Antiqua"/>
          <w:b w:val="0"/>
          <w:bCs w:val="0"/>
          <w:color w:val="000000" w:themeColor="text1"/>
          <w:szCs w:val="22"/>
        </w:rPr>
        <w:t>s</w:t>
      </w:r>
      <w:r w:rsidRPr="00A758A7">
        <w:rPr>
          <w:rFonts w:eastAsia="Book Antiqua" w:cs="Book Antiqua"/>
          <w:b w:val="0"/>
          <w:bCs w:val="0"/>
          <w:color w:val="000000" w:themeColor="text1"/>
          <w:szCs w:val="22"/>
        </w:rPr>
        <w:t xml:space="preserve"> para las Clases A y B </w:t>
      </w:r>
      <w:proofErr w:type="spellStart"/>
      <w:r w:rsidRPr="00A758A7">
        <w:rPr>
          <w:rFonts w:eastAsia="Book Antiqua" w:cs="Book Antiqua"/>
          <w:b w:val="0"/>
          <w:bCs w:val="0"/>
          <w:color w:val="000000" w:themeColor="text1"/>
          <w:szCs w:val="22"/>
        </w:rPr>
        <w:t>podra</w:t>
      </w:r>
      <w:proofErr w:type="spellEnd"/>
      <w:r w:rsidRPr="00A758A7">
        <w:rPr>
          <w:rFonts w:eastAsia="Book Antiqua" w:cs="Book Antiqua"/>
          <w:b w:val="0"/>
          <w:bCs w:val="0"/>
          <w:color w:val="000000" w:themeColor="text1"/>
          <w:szCs w:val="22"/>
        </w:rPr>
        <w:t xml:space="preserve">́ ser modificado por </w:t>
      </w:r>
      <w:r>
        <w:rPr>
          <w:rFonts w:eastAsia="Book Antiqua" w:cs="Book Antiqua"/>
          <w:b w:val="0"/>
          <w:bCs w:val="0"/>
          <w:color w:val="000000" w:themeColor="text1"/>
          <w:szCs w:val="22"/>
        </w:rPr>
        <w:t>la</w:t>
      </w:r>
      <w:r w:rsidRPr="00A758A7">
        <w:rPr>
          <w:rFonts w:eastAsia="Book Antiqua" w:cs="Book Antiqua"/>
          <w:b w:val="0"/>
          <w:bCs w:val="0"/>
          <w:color w:val="000000" w:themeColor="text1"/>
          <w:szCs w:val="22"/>
        </w:rPr>
        <w:t xml:space="preserve"> </w:t>
      </w:r>
      <w:r>
        <w:rPr>
          <w:rFonts w:eastAsia="Book Antiqua" w:cs="Book Antiqua"/>
          <w:b w:val="0"/>
          <w:bCs w:val="0"/>
          <w:color w:val="000000" w:themeColor="text1"/>
          <w:szCs w:val="22"/>
        </w:rPr>
        <w:t>GERENTE</w:t>
      </w:r>
      <w:r w:rsidRPr="00A758A7">
        <w:rPr>
          <w:rFonts w:eastAsia="Book Antiqua" w:cs="Book Antiqua"/>
          <w:b w:val="0"/>
          <w:bCs w:val="0"/>
          <w:color w:val="000000" w:themeColor="text1"/>
          <w:szCs w:val="22"/>
        </w:rPr>
        <w:t xml:space="preserve">, mediante Acta de Directorio que se deberá informar mediante el acceso “Hechos Relevantes” de la AIF, en su sitio web y en todos los locales o medios afectados a la </w:t>
      </w:r>
      <w:proofErr w:type="spellStart"/>
      <w:r w:rsidRPr="00A758A7">
        <w:rPr>
          <w:rFonts w:eastAsia="Book Antiqua" w:cs="Book Antiqua"/>
          <w:b w:val="0"/>
          <w:bCs w:val="0"/>
          <w:color w:val="000000" w:themeColor="text1"/>
          <w:szCs w:val="22"/>
        </w:rPr>
        <w:t>atención</w:t>
      </w:r>
      <w:proofErr w:type="spellEnd"/>
      <w:r w:rsidRPr="00A758A7">
        <w:rPr>
          <w:rFonts w:eastAsia="Book Antiqua" w:cs="Book Antiqua"/>
          <w:b w:val="0"/>
          <w:bCs w:val="0"/>
          <w:color w:val="000000" w:themeColor="text1"/>
          <w:szCs w:val="22"/>
        </w:rPr>
        <w:t xml:space="preserve"> del </w:t>
      </w:r>
      <w:proofErr w:type="spellStart"/>
      <w:r w:rsidRPr="00A758A7">
        <w:rPr>
          <w:rFonts w:eastAsia="Book Antiqua" w:cs="Book Antiqua"/>
          <w:b w:val="0"/>
          <w:bCs w:val="0"/>
          <w:color w:val="000000" w:themeColor="text1"/>
          <w:szCs w:val="22"/>
        </w:rPr>
        <w:t>público</w:t>
      </w:r>
      <w:proofErr w:type="spellEnd"/>
      <w:r w:rsidRPr="00A758A7">
        <w:rPr>
          <w:rFonts w:eastAsia="Book Antiqua" w:cs="Book Antiqua"/>
          <w:b w:val="0"/>
          <w:bCs w:val="0"/>
          <w:color w:val="000000" w:themeColor="text1"/>
          <w:szCs w:val="22"/>
        </w:rPr>
        <w:t xml:space="preserve"> inversor donde se ofrezca y se comercialice el </w:t>
      </w:r>
      <w:r>
        <w:rPr>
          <w:rFonts w:eastAsia="Book Antiqua" w:cs="Book Antiqua"/>
          <w:b w:val="0"/>
          <w:bCs w:val="0"/>
          <w:color w:val="000000" w:themeColor="text1"/>
          <w:szCs w:val="22"/>
        </w:rPr>
        <w:t>FCI</w:t>
      </w:r>
      <w:r w:rsidRPr="00A758A7">
        <w:rPr>
          <w:rFonts w:eastAsia="Book Antiqua" w:cs="Book Antiqua"/>
          <w:b w:val="0"/>
          <w:bCs w:val="0"/>
          <w:color w:val="000000" w:themeColor="text1"/>
          <w:szCs w:val="22"/>
        </w:rPr>
        <w:t xml:space="preserve">. Si un titular de </w:t>
      </w:r>
      <w:proofErr w:type="spellStart"/>
      <w:r w:rsidRPr="00A758A7">
        <w:rPr>
          <w:rFonts w:eastAsia="Book Antiqua" w:cs="Book Antiqua"/>
          <w:b w:val="0"/>
          <w:bCs w:val="0"/>
          <w:color w:val="000000" w:themeColor="text1"/>
          <w:szCs w:val="22"/>
        </w:rPr>
        <w:t>cuotapartes</w:t>
      </w:r>
      <w:proofErr w:type="spellEnd"/>
      <w:r w:rsidRPr="00A758A7">
        <w:rPr>
          <w:rFonts w:eastAsia="Book Antiqua" w:cs="Book Antiqua"/>
          <w:b w:val="0"/>
          <w:bCs w:val="0"/>
          <w:color w:val="000000" w:themeColor="text1"/>
          <w:szCs w:val="22"/>
        </w:rPr>
        <w:t xml:space="preserve"> Clase A, realizara una suscripción por la cual </w:t>
      </w:r>
      <w:proofErr w:type="spellStart"/>
      <w:r w:rsidRPr="00A758A7">
        <w:rPr>
          <w:rFonts w:eastAsia="Book Antiqua" w:cs="Book Antiqua"/>
          <w:b w:val="0"/>
          <w:bCs w:val="0"/>
          <w:color w:val="000000" w:themeColor="text1"/>
          <w:szCs w:val="22"/>
        </w:rPr>
        <w:t>correspondería</w:t>
      </w:r>
      <w:proofErr w:type="spellEnd"/>
      <w:r w:rsidRPr="00A758A7">
        <w:rPr>
          <w:rFonts w:eastAsia="Book Antiqua" w:cs="Book Antiqua"/>
          <w:b w:val="0"/>
          <w:bCs w:val="0"/>
          <w:color w:val="000000" w:themeColor="text1"/>
          <w:szCs w:val="22"/>
        </w:rPr>
        <w:t xml:space="preserve"> que se le asignen </w:t>
      </w:r>
      <w:proofErr w:type="spellStart"/>
      <w:r w:rsidRPr="00A758A7">
        <w:rPr>
          <w:rFonts w:eastAsia="Book Antiqua" w:cs="Book Antiqua"/>
          <w:b w:val="0"/>
          <w:bCs w:val="0"/>
          <w:color w:val="000000" w:themeColor="text1"/>
          <w:szCs w:val="22"/>
        </w:rPr>
        <w:t>cuotapartes</w:t>
      </w:r>
      <w:proofErr w:type="spellEnd"/>
      <w:r w:rsidRPr="00A758A7">
        <w:rPr>
          <w:rFonts w:eastAsia="Book Antiqua" w:cs="Book Antiqua"/>
          <w:b w:val="0"/>
          <w:bCs w:val="0"/>
          <w:color w:val="000000" w:themeColor="text1"/>
          <w:szCs w:val="22"/>
        </w:rPr>
        <w:t xml:space="preserve"> Clase B, </w:t>
      </w:r>
      <w:proofErr w:type="spellStart"/>
      <w:r w:rsidRPr="00A758A7">
        <w:rPr>
          <w:rFonts w:eastAsia="Book Antiqua" w:cs="Book Antiqua"/>
          <w:b w:val="0"/>
          <w:bCs w:val="0"/>
          <w:color w:val="000000" w:themeColor="text1"/>
          <w:szCs w:val="22"/>
        </w:rPr>
        <w:t>tendra</w:t>
      </w:r>
      <w:proofErr w:type="spellEnd"/>
      <w:r w:rsidRPr="00A758A7">
        <w:rPr>
          <w:rFonts w:eastAsia="Book Antiqua" w:cs="Book Antiqua"/>
          <w:b w:val="0"/>
          <w:bCs w:val="0"/>
          <w:color w:val="000000" w:themeColor="text1"/>
          <w:szCs w:val="22"/>
        </w:rPr>
        <w:t xml:space="preserve">́ derecho a rescatar sin cargo sus tenencias Clase A, y suscribir el producido del rescate como </w:t>
      </w:r>
      <w:proofErr w:type="spellStart"/>
      <w:r w:rsidRPr="00A758A7">
        <w:rPr>
          <w:rFonts w:eastAsia="Book Antiqua" w:cs="Book Antiqua"/>
          <w:b w:val="0"/>
          <w:bCs w:val="0"/>
          <w:color w:val="000000" w:themeColor="text1"/>
          <w:szCs w:val="22"/>
        </w:rPr>
        <w:t>cuotapartes</w:t>
      </w:r>
      <w:proofErr w:type="spellEnd"/>
      <w:r w:rsidRPr="00A758A7">
        <w:rPr>
          <w:rFonts w:eastAsia="Book Antiqua" w:cs="Book Antiqua"/>
          <w:b w:val="0"/>
          <w:bCs w:val="0"/>
          <w:color w:val="000000" w:themeColor="text1"/>
          <w:szCs w:val="22"/>
        </w:rPr>
        <w:t xml:space="preserve"> Clase B. Todas las suscripciones realizadas por un titular de </w:t>
      </w:r>
      <w:proofErr w:type="spellStart"/>
      <w:r w:rsidRPr="00A758A7">
        <w:rPr>
          <w:rFonts w:eastAsia="Book Antiqua" w:cs="Book Antiqua"/>
          <w:b w:val="0"/>
          <w:bCs w:val="0"/>
          <w:color w:val="000000" w:themeColor="text1"/>
          <w:szCs w:val="22"/>
        </w:rPr>
        <w:t>cuotapartes</w:t>
      </w:r>
      <w:proofErr w:type="spellEnd"/>
      <w:r w:rsidRPr="00A758A7">
        <w:rPr>
          <w:rFonts w:eastAsia="Book Antiqua" w:cs="Book Antiqua"/>
          <w:b w:val="0"/>
          <w:bCs w:val="0"/>
          <w:color w:val="000000" w:themeColor="text1"/>
          <w:szCs w:val="22"/>
        </w:rPr>
        <w:t xml:space="preserve"> Clase B, </w:t>
      </w:r>
      <w:proofErr w:type="spellStart"/>
      <w:r w:rsidRPr="00A758A7">
        <w:rPr>
          <w:rFonts w:eastAsia="Book Antiqua" w:cs="Book Antiqua"/>
          <w:b w:val="0"/>
          <w:bCs w:val="0"/>
          <w:color w:val="000000" w:themeColor="text1"/>
          <w:szCs w:val="22"/>
        </w:rPr>
        <w:t>serán</w:t>
      </w:r>
      <w:proofErr w:type="spellEnd"/>
      <w:r w:rsidRPr="00A758A7">
        <w:rPr>
          <w:rFonts w:eastAsia="Book Antiqua" w:cs="Book Antiqua"/>
          <w:b w:val="0"/>
          <w:bCs w:val="0"/>
          <w:color w:val="000000" w:themeColor="text1"/>
          <w:szCs w:val="22"/>
        </w:rPr>
        <w:t xml:space="preserve"> </w:t>
      </w:r>
      <w:proofErr w:type="spellStart"/>
      <w:r w:rsidRPr="00A758A7">
        <w:rPr>
          <w:rFonts w:eastAsia="Book Antiqua" w:cs="Book Antiqua"/>
          <w:b w:val="0"/>
          <w:bCs w:val="0"/>
          <w:color w:val="000000" w:themeColor="text1"/>
          <w:szCs w:val="22"/>
        </w:rPr>
        <w:t>también</w:t>
      </w:r>
      <w:proofErr w:type="spellEnd"/>
      <w:r w:rsidRPr="00A758A7">
        <w:rPr>
          <w:rFonts w:eastAsia="Book Antiqua" w:cs="Book Antiqua"/>
          <w:b w:val="0"/>
          <w:bCs w:val="0"/>
          <w:color w:val="000000" w:themeColor="text1"/>
          <w:szCs w:val="22"/>
        </w:rPr>
        <w:t xml:space="preserve"> Clase B. En </w:t>
      </w:r>
      <w:proofErr w:type="spellStart"/>
      <w:r w:rsidRPr="00A758A7">
        <w:rPr>
          <w:rFonts w:eastAsia="Book Antiqua" w:cs="Book Antiqua"/>
          <w:b w:val="0"/>
          <w:bCs w:val="0"/>
          <w:color w:val="000000" w:themeColor="text1"/>
          <w:szCs w:val="22"/>
        </w:rPr>
        <w:t>ningún</w:t>
      </w:r>
      <w:proofErr w:type="spellEnd"/>
      <w:r w:rsidRPr="00A758A7">
        <w:rPr>
          <w:rFonts w:eastAsia="Book Antiqua" w:cs="Book Antiqua"/>
          <w:b w:val="0"/>
          <w:bCs w:val="0"/>
          <w:color w:val="000000" w:themeColor="text1"/>
          <w:szCs w:val="22"/>
        </w:rPr>
        <w:t xml:space="preserve"> caso se alterará la </w:t>
      </w:r>
      <w:proofErr w:type="spellStart"/>
      <w:r w:rsidRPr="00A758A7">
        <w:rPr>
          <w:rFonts w:eastAsia="Book Antiqua" w:cs="Book Antiqua"/>
          <w:b w:val="0"/>
          <w:bCs w:val="0"/>
          <w:color w:val="000000" w:themeColor="text1"/>
          <w:szCs w:val="22"/>
        </w:rPr>
        <w:t>situación</w:t>
      </w:r>
      <w:proofErr w:type="spellEnd"/>
      <w:r w:rsidRPr="00A758A7">
        <w:rPr>
          <w:rFonts w:eastAsia="Book Antiqua" w:cs="Book Antiqua"/>
          <w:b w:val="0"/>
          <w:bCs w:val="0"/>
          <w:color w:val="000000" w:themeColor="text1"/>
          <w:szCs w:val="22"/>
        </w:rPr>
        <w:t xml:space="preserve"> </w:t>
      </w:r>
      <w:proofErr w:type="spellStart"/>
      <w:r w:rsidRPr="00A758A7">
        <w:rPr>
          <w:rFonts w:eastAsia="Book Antiqua" w:cs="Book Antiqua"/>
          <w:b w:val="0"/>
          <w:bCs w:val="0"/>
          <w:color w:val="000000" w:themeColor="text1"/>
          <w:szCs w:val="22"/>
        </w:rPr>
        <w:t>jurídica</w:t>
      </w:r>
      <w:proofErr w:type="spellEnd"/>
      <w:r w:rsidRPr="00A758A7">
        <w:rPr>
          <w:rFonts w:eastAsia="Book Antiqua" w:cs="Book Antiqua"/>
          <w:b w:val="0"/>
          <w:bCs w:val="0"/>
          <w:color w:val="000000" w:themeColor="text1"/>
          <w:szCs w:val="22"/>
        </w:rPr>
        <w:t xml:space="preserve"> de los </w:t>
      </w:r>
      <w:proofErr w:type="spellStart"/>
      <w:r w:rsidRPr="00A758A7">
        <w:rPr>
          <w:rFonts w:eastAsia="Book Antiqua" w:cs="Book Antiqua"/>
          <w:b w:val="0"/>
          <w:bCs w:val="0"/>
          <w:color w:val="000000" w:themeColor="text1"/>
          <w:szCs w:val="22"/>
        </w:rPr>
        <w:t>cuotapartistas</w:t>
      </w:r>
      <w:proofErr w:type="spellEnd"/>
      <w:r w:rsidRPr="00A758A7">
        <w:rPr>
          <w:rFonts w:eastAsia="Book Antiqua" w:cs="Book Antiqua"/>
          <w:b w:val="0"/>
          <w:bCs w:val="0"/>
          <w:color w:val="000000" w:themeColor="text1"/>
          <w:szCs w:val="22"/>
        </w:rPr>
        <w:t xml:space="preserve"> existentes al tiempo de la </w:t>
      </w:r>
      <w:proofErr w:type="spellStart"/>
      <w:r w:rsidRPr="00A758A7">
        <w:rPr>
          <w:rFonts w:eastAsia="Book Antiqua" w:cs="Book Antiqua"/>
          <w:b w:val="0"/>
          <w:bCs w:val="0"/>
          <w:color w:val="000000" w:themeColor="text1"/>
          <w:szCs w:val="22"/>
        </w:rPr>
        <w:t>modificación</w:t>
      </w:r>
      <w:proofErr w:type="spellEnd"/>
      <w:r w:rsidRPr="00A758A7">
        <w:rPr>
          <w:rFonts w:eastAsia="Book Antiqua" w:cs="Book Antiqua"/>
          <w:b w:val="0"/>
          <w:bCs w:val="0"/>
          <w:color w:val="000000" w:themeColor="text1"/>
          <w:szCs w:val="22"/>
        </w:rPr>
        <w:t xml:space="preserve"> resuelta, por lo que la clase de </w:t>
      </w:r>
      <w:proofErr w:type="spellStart"/>
      <w:r w:rsidRPr="00A758A7">
        <w:rPr>
          <w:rFonts w:eastAsia="Book Antiqua" w:cs="Book Antiqua"/>
          <w:b w:val="0"/>
          <w:bCs w:val="0"/>
          <w:color w:val="000000" w:themeColor="text1"/>
          <w:szCs w:val="22"/>
        </w:rPr>
        <w:t>cuotapartes</w:t>
      </w:r>
      <w:proofErr w:type="spellEnd"/>
      <w:r w:rsidRPr="00A758A7">
        <w:rPr>
          <w:rFonts w:eastAsia="Book Antiqua" w:cs="Book Antiqua"/>
          <w:b w:val="0"/>
          <w:bCs w:val="0"/>
          <w:color w:val="000000" w:themeColor="text1"/>
          <w:szCs w:val="22"/>
        </w:rPr>
        <w:t xml:space="preserve"> asignada (y, por consecuencia, las comisiones, honorarios y gastos correspondientes a esa clase) no se modificará hasta el rescate total del CUOTAPARTISTA. </w:t>
      </w:r>
    </w:p>
    <w:p w14:paraId="3A89D82B" w14:textId="77777777" w:rsidR="00F13C6C" w:rsidRPr="00A758A7" w:rsidRDefault="00F13C6C" w:rsidP="000D49F5">
      <w:pPr>
        <w:pStyle w:val="Firma"/>
        <w:rPr>
          <w:b w:val="0"/>
          <w:bCs w:val="0"/>
          <w:color w:val="auto"/>
          <w:lang w:val="es-AR" w:bidi="es-ES"/>
        </w:rPr>
      </w:pPr>
    </w:p>
    <w:p w14:paraId="005E3D82" w14:textId="77777777" w:rsidR="001C07A3" w:rsidRDefault="001C07A3" w:rsidP="001C07A3">
      <w:pPr>
        <w:pStyle w:val="Firma"/>
        <w:numPr>
          <w:ilvl w:val="0"/>
          <w:numId w:val="17"/>
        </w:numPr>
        <w:rPr>
          <w:b w:val="0"/>
          <w:bCs w:val="0"/>
          <w:color w:val="auto"/>
          <w:lang w:bidi="es-ES"/>
        </w:rPr>
      </w:pPr>
      <w:r w:rsidRPr="006B0582">
        <w:rPr>
          <w:color w:val="auto"/>
          <w:lang w:bidi="es-ES"/>
        </w:rPr>
        <w:t>COMERCIALIZACIÓN DE LAS CUOTAPARTES:</w:t>
      </w:r>
      <w:r w:rsidRPr="004273BC">
        <w:rPr>
          <w:b w:val="0"/>
          <w:bCs w:val="0"/>
          <w:color w:val="auto"/>
          <w:lang w:bidi="es-ES"/>
        </w:rPr>
        <w:t xml:space="preserve"> la comercialización de las cuotapartes podrá realizarse por cualquier sujeto habilitado para tal función conforme las NORMAS</w:t>
      </w:r>
      <w:r>
        <w:rPr>
          <w:b w:val="0"/>
          <w:bCs w:val="0"/>
          <w:color w:val="auto"/>
          <w:lang w:bidi="es-ES"/>
        </w:rPr>
        <w:t xml:space="preserve"> CNV</w:t>
      </w:r>
      <w:r w:rsidRPr="004273BC">
        <w:rPr>
          <w:b w:val="0"/>
          <w:bCs w:val="0"/>
          <w:color w:val="auto"/>
          <w:lang w:bidi="es-ES"/>
        </w:rPr>
        <w:t>. La distribución al público en general de las cuotapartes sólo está autorizada en la República Argentina.</w:t>
      </w:r>
    </w:p>
    <w:p w14:paraId="3A6A620B" w14:textId="77777777" w:rsidR="001C07A3" w:rsidRDefault="001C07A3" w:rsidP="001C07A3">
      <w:pPr>
        <w:pStyle w:val="Firma"/>
        <w:ind w:left="720"/>
        <w:rPr>
          <w:b w:val="0"/>
          <w:bCs w:val="0"/>
          <w:color w:val="auto"/>
          <w:lang w:bidi="es-ES"/>
        </w:rPr>
      </w:pPr>
    </w:p>
    <w:p w14:paraId="1E401438" w14:textId="77777777" w:rsidR="001C07A3" w:rsidRDefault="001C07A3" w:rsidP="001C07A3">
      <w:pPr>
        <w:pStyle w:val="Firma"/>
        <w:numPr>
          <w:ilvl w:val="0"/>
          <w:numId w:val="17"/>
        </w:numPr>
        <w:rPr>
          <w:b w:val="0"/>
          <w:bCs w:val="0"/>
          <w:color w:val="auto"/>
          <w:lang w:bidi="es-ES"/>
        </w:rPr>
      </w:pPr>
      <w:r w:rsidRPr="006B0582">
        <w:rPr>
          <w:color w:val="auto"/>
          <w:lang w:bidi="es-ES"/>
        </w:rPr>
        <w:t>CUMPLIMIENTO DE NORMAS DE PREVENCIÓN DEL LAVADO DE ACTIVOS Y FINANCIAMIENTO DEL TERRORISMO. INFORMACIÓN SOBRE LOS CUOTAPARTISTAS:</w:t>
      </w:r>
      <w:r w:rsidRPr="006B0582">
        <w:rPr>
          <w:b w:val="0"/>
          <w:bCs w:val="0"/>
          <w:color w:val="auto"/>
          <w:lang w:bidi="es-ES"/>
        </w:rPr>
        <w:t xml:space="preserve"> se encuentran vigentes en materia de prevención del lavado de activos y financiamiento del terrorismo diversas y numerosas normas de cumplimiento obligatorio. Sin limitación, la </w:t>
      </w:r>
      <w:r>
        <w:rPr>
          <w:b w:val="0"/>
          <w:bCs w:val="0"/>
          <w:color w:val="auto"/>
          <w:lang w:bidi="es-ES"/>
        </w:rPr>
        <w:t>l</w:t>
      </w:r>
      <w:r w:rsidRPr="006B0582">
        <w:rPr>
          <w:b w:val="0"/>
          <w:bCs w:val="0"/>
          <w:color w:val="auto"/>
          <w:lang w:bidi="es-ES"/>
        </w:rPr>
        <w:t>ey 25.246 y sus modificatorias, los decretos reglamentarios, las resoluciones 3/2014, 4/2017, 156/2018, 112/2021, 14/2023, 35/2023, 78/2023, 56/2024, 132/2024</w:t>
      </w:r>
      <w:r>
        <w:rPr>
          <w:b w:val="0"/>
          <w:bCs w:val="0"/>
          <w:color w:val="auto"/>
          <w:lang w:bidi="es-ES"/>
        </w:rPr>
        <w:t>,</w:t>
      </w:r>
      <w:r w:rsidRPr="006B0582">
        <w:rPr>
          <w:b w:val="0"/>
          <w:bCs w:val="0"/>
          <w:color w:val="auto"/>
          <w:lang w:bidi="es-ES"/>
        </w:rPr>
        <w:t xml:space="preserve"> 192/2024</w:t>
      </w:r>
      <w:r>
        <w:rPr>
          <w:b w:val="0"/>
          <w:bCs w:val="0"/>
          <w:color w:val="auto"/>
          <w:lang w:bidi="es-ES"/>
        </w:rPr>
        <w:t xml:space="preserve"> y 207/2025</w:t>
      </w:r>
      <w:r w:rsidRPr="006B0582">
        <w:rPr>
          <w:b w:val="0"/>
          <w:bCs w:val="0"/>
          <w:color w:val="auto"/>
          <w:lang w:bidi="es-ES"/>
        </w:rPr>
        <w:t xml:space="preserve"> de la Unidad de Información Financiera, y el Título XI de las NORMAS</w:t>
      </w:r>
      <w:r>
        <w:rPr>
          <w:b w:val="0"/>
          <w:bCs w:val="0"/>
          <w:color w:val="auto"/>
          <w:lang w:bidi="es-ES"/>
        </w:rPr>
        <w:t xml:space="preserve"> CNV</w:t>
      </w:r>
      <w:r w:rsidRPr="006B0582">
        <w:rPr>
          <w:b w:val="0"/>
          <w:bCs w:val="0"/>
          <w:color w:val="auto"/>
          <w:lang w:bidi="es-ES"/>
        </w:rPr>
        <w:t>. Como consecuencia de esas normas los CUOTAPARTISTAS deberán proveer a</w:t>
      </w:r>
      <w:r>
        <w:rPr>
          <w:b w:val="0"/>
          <w:bCs w:val="0"/>
          <w:color w:val="auto"/>
          <w:lang w:bidi="es-ES"/>
        </w:rPr>
        <w:t xml:space="preserve"> </w:t>
      </w:r>
      <w:r w:rsidRPr="006B0582">
        <w:rPr>
          <w:b w:val="0"/>
          <w:bCs w:val="0"/>
          <w:color w:val="auto"/>
          <w:lang w:bidi="es-ES"/>
        </w:rPr>
        <w:t>l</w:t>
      </w:r>
      <w:r>
        <w:rPr>
          <w:b w:val="0"/>
          <w:bCs w:val="0"/>
          <w:color w:val="auto"/>
          <w:lang w:bidi="es-ES"/>
        </w:rPr>
        <w:t>a</w:t>
      </w:r>
      <w:r w:rsidRPr="006B0582">
        <w:rPr>
          <w:b w:val="0"/>
          <w:bCs w:val="0"/>
          <w:color w:val="auto"/>
          <w:lang w:bidi="es-ES"/>
        </w:rPr>
        <w:t xml:space="preserve"> </w:t>
      </w:r>
      <w:r>
        <w:rPr>
          <w:b w:val="0"/>
          <w:bCs w:val="0"/>
          <w:color w:val="auto"/>
          <w:lang w:bidi="es-ES"/>
        </w:rPr>
        <w:t xml:space="preserve">GERENTE </w:t>
      </w:r>
      <w:r w:rsidRPr="006B0582">
        <w:rPr>
          <w:b w:val="0"/>
          <w:bCs w:val="0"/>
          <w:color w:val="auto"/>
          <w:lang w:bidi="es-ES"/>
        </w:rPr>
        <w:t>y/o a</w:t>
      </w:r>
      <w:r>
        <w:rPr>
          <w:b w:val="0"/>
          <w:bCs w:val="0"/>
          <w:color w:val="auto"/>
          <w:lang w:bidi="es-ES"/>
        </w:rPr>
        <w:t xml:space="preserve"> </w:t>
      </w:r>
      <w:r w:rsidRPr="006B0582">
        <w:rPr>
          <w:b w:val="0"/>
          <w:bCs w:val="0"/>
          <w:color w:val="auto"/>
          <w:lang w:bidi="es-ES"/>
        </w:rPr>
        <w:t>l</w:t>
      </w:r>
      <w:r>
        <w:rPr>
          <w:b w:val="0"/>
          <w:bCs w:val="0"/>
          <w:color w:val="auto"/>
          <w:lang w:bidi="es-ES"/>
        </w:rPr>
        <w:t>a</w:t>
      </w:r>
      <w:r w:rsidRPr="006B0582">
        <w:rPr>
          <w:b w:val="0"/>
          <w:bCs w:val="0"/>
          <w:color w:val="auto"/>
          <w:lang w:bidi="es-ES"/>
        </w:rPr>
        <w:t xml:space="preserve"> </w:t>
      </w:r>
      <w:r>
        <w:rPr>
          <w:b w:val="0"/>
          <w:bCs w:val="0"/>
          <w:color w:val="auto"/>
          <w:lang w:bidi="es-ES"/>
        </w:rPr>
        <w:t xml:space="preserve">DEPOSITARIA </w:t>
      </w:r>
      <w:r w:rsidRPr="006B0582">
        <w:rPr>
          <w:b w:val="0"/>
          <w:bCs w:val="0"/>
          <w:color w:val="auto"/>
          <w:lang w:bidi="es-ES"/>
        </w:rPr>
        <w:t xml:space="preserve">y/o a los agentes de colocación y distribución, según sea pertinente, la información que les sea solicitada. </w:t>
      </w:r>
      <w:r>
        <w:rPr>
          <w:b w:val="0"/>
          <w:bCs w:val="0"/>
          <w:color w:val="auto"/>
          <w:lang w:bidi="es-ES"/>
        </w:rPr>
        <w:t>La</w:t>
      </w:r>
      <w:r w:rsidRPr="006B0582">
        <w:rPr>
          <w:b w:val="0"/>
          <w:bCs w:val="0"/>
          <w:color w:val="auto"/>
          <w:lang w:bidi="es-ES"/>
        </w:rPr>
        <w:t xml:space="preserve"> </w:t>
      </w:r>
      <w:r>
        <w:rPr>
          <w:b w:val="0"/>
          <w:bCs w:val="0"/>
          <w:color w:val="auto"/>
          <w:lang w:bidi="es-ES"/>
        </w:rPr>
        <w:t>GERENTE</w:t>
      </w:r>
      <w:r w:rsidRPr="006B0582">
        <w:rPr>
          <w:b w:val="0"/>
          <w:bCs w:val="0"/>
          <w:color w:val="auto"/>
          <w:lang w:bidi="es-ES"/>
        </w:rPr>
        <w:t xml:space="preserve">, </w:t>
      </w:r>
      <w:r>
        <w:rPr>
          <w:b w:val="0"/>
          <w:bCs w:val="0"/>
          <w:color w:val="auto"/>
          <w:lang w:bidi="es-ES"/>
        </w:rPr>
        <w:t>la</w:t>
      </w:r>
      <w:r w:rsidRPr="006B0582">
        <w:rPr>
          <w:b w:val="0"/>
          <w:bCs w:val="0"/>
          <w:color w:val="auto"/>
          <w:lang w:bidi="es-ES"/>
        </w:rPr>
        <w:t xml:space="preserve"> </w:t>
      </w:r>
      <w:r>
        <w:rPr>
          <w:b w:val="0"/>
          <w:bCs w:val="0"/>
          <w:color w:val="auto"/>
          <w:lang w:bidi="es-ES"/>
        </w:rPr>
        <w:t xml:space="preserve">DEPOSITARIA </w:t>
      </w:r>
      <w:r w:rsidRPr="006B0582">
        <w:rPr>
          <w:b w:val="0"/>
          <w:bCs w:val="0"/>
          <w:color w:val="auto"/>
          <w:lang w:bidi="es-ES"/>
        </w:rPr>
        <w:lastRenderedPageBreak/>
        <w:t xml:space="preserve">y, en su caso, los agentes de colocación y distribución podrán compartir los legajos de los CUOTAPARTISTAS que contengan información relacionada con la identificación, el origen y la licitud de los fondos de los CUOTAPARTISTAS en el marco de su actuación como sujetos obligados conforme la </w:t>
      </w:r>
      <w:r>
        <w:rPr>
          <w:b w:val="0"/>
          <w:bCs w:val="0"/>
          <w:color w:val="auto"/>
          <w:lang w:bidi="es-ES"/>
        </w:rPr>
        <w:t>l</w:t>
      </w:r>
      <w:r w:rsidRPr="006B0582">
        <w:rPr>
          <w:b w:val="0"/>
          <w:bCs w:val="0"/>
          <w:color w:val="auto"/>
          <w:lang w:bidi="es-ES"/>
        </w:rPr>
        <w:t xml:space="preserve">ey 25.246. SE ENTENDERÁ QUE CON LA SUSCRIPCIÓN DE CUOTAPARTES EL CUOTAPARTISTA CONSIENTE DE MANERA EXPRESA QUE LOS SUJETOS OBLIGADOS INDICADOS COMPARTAN DICHA INFORMACIÓN, SIN PERJUICIO DE LOS DERECHOS CONFERIDOS POR EL ARTÍCULO 6 DE LA LEY 25.326 A LOS CUOTAPARTISTAS. EL INCUMPLIMIENTO AL DEBER DE PROVEER LA INFORMACIÓN O DOCUMENTACIÓN EXIGIDA POR LA NORMATIVA INDICADA HABILITARÁ A QUE </w:t>
      </w:r>
      <w:r>
        <w:rPr>
          <w:b w:val="0"/>
          <w:bCs w:val="0"/>
          <w:color w:val="auto"/>
          <w:lang w:bidi="es-ES"/>
        </w:rPr>
        <w:t>LA</w:t>
      </w:r>
      <w:r w:rsidRPr="006B0582">
        <w:rPr>
          <w:b w:val="0"/>
          <w:bCs w:val="0"/>
          <w:color w:val="auto"/>
          <w:lang w:bidi="es-ES"/>
        </w:rPr>
        <w:t xml:space="preserve"> </w:t>
      </w:r>
      <w:r>
        <w:rPr>
          <w:b w:val="0"/>
          <w:bCs w:val="0"/>
          <w:color w:val="auto"/>
          <w:lang w:bidi="es-ES"/>
        </w:rPr>
        <w:t xml:space="preserve">GERENTE </w:t>
      </w:r>
      <w:r w:rsidRPr="006B0582">
        <w:rPr>
          <w:b w:val="0"/>
          <w:bCs w:val="0"/>
          <w:color w:val="auto"/>
          <w:lang w:bidi="es-ES"/>
        </w:rPr>
        <w:t>O EL SUJETO OBLIGADO QUE COLOQUE LAS CUOTAPARTES, REALIZANDO UN ENFOQUE BASADO EN RIESGO EN LOS TÉRMINOS DEL ARTÍCULO 32 DE LA RESOLUCIÓN 78/2023 DE LA UNIDAD DE INFORMACIÓN FINANCIERA (O NORMAS ANÁLOGAS), RESUELVA LA DESVINCULACIÓN DEL CUOTAPARTISTA PROCEDIÉNDOSE, EN ESE CASO, AL RESCATE DE LAS CUOTAPARTES Y NOTIFICANDO AL CUOTAPARTISTA ESA CIRCUNSTANCIA A SU DOMICILIO ELECTRÓNICO O, EN DEFECTO DE ESTE, AL POSTAL.</w:t>
      </w:r>
    </w:p>
    <w:p w14:paraId="1B547081" w14:textId="77777777" w:rsidR="001C07A3" w:rsidRDefault="001C07A3" w:rsidP="001C07A3">
      <w:pPr>
        <w:pStyle w:val="Firma"/>
        <w:ind w:left="720"/>
        <w:rPr>
          <w:b w:val="0"/>
          <w:bCs w:val="0"/>
          <w:color w:val="auto"/>
          <w:lang w:bidi="es-ES"/>
        </w:rPr>
      </w:pPr>
    </w:p>
    <w:p w14:paraId="116CB545" w14:textId="77777777" w:rsidR="001C07A3" w:rsidRDefault="001C07A3" w:rsidP="001C07A3">
      <w:pPr>
        <w:pStyle w:val="Firma"/>
        <w:numPr>
          <w:ilvl w:val="0"/>
          <w:numId w:val="17"/>
        </w:numPr>
        <w:rPr>
          <w:b w:val="0"/>
          <w:bCs w:val="0"/>
          <w:color w:val="auto"/>
          <w:lang w:bidi="es-ES"/>
        </w:rPr>
      </w:pPr>
      <w:r w:rsidRPr="006B0582">
        <w:rPr>
          <w:color w:val="auto"/>
          <w:lang w:bidi="es-ES"/>
        </w:rPr>
        <w:t>LIMITACIÓN A SUSCRIPCIÓN DE CUOTAPARTES:</w:t>
      </w:r>
      <w:r w:rsidRPr="006B0582">
        <w:rPr>
          <w:b w:val="0"/>
          <w:bCs w:val="0"/>
          <w:color w:val="auto"/>
          <w:lang w:bidi="es-ES"/>
        </w:rPr>
        <w:t xml:space="preserve"> </w:t>
      </w:r>
      <w:r>
        <w:rPr>
          <w:b w:val="0"/>
          <w:bCs w:val="0"/>
          <w:color w:val="auto"/>
          <w:lang w:bidi="es-ES"/>
        </w:rPr>
        <w:t>la</w:t>
      </w:r>
      <w:r w:rsidRPr="006B0582">
        <w:rPr>
          <w:b w:val="0"/>
          <w:bCs w:val="0"/>
          <w:color w:val="auto"/>
          <w:lang w:bidi="es-ES"/>
        </w:rPr>
        <w:t xml:space="preserve"> </w:t>
      </w:r>
      <w:r>
        <w:rPr>
          <w:b w:val="0"/>
          <w:bCs w:val="0"/>
          <w:color w:val="auto"/>
          <w:lang w:bidi="es-ES"/>
        </w:rPr>
        <w:t xml:space="preserve">GERENTE </w:t>
      </w:r>
      <w:r w:rsidRPr="006B0582">
        <w:rPr>
          <w:b w:val="0"/>
          <w:bCs w:val="0"/>
          <w:color w:val="auto"/>
          <w:lang w:bidi="es-ES"/>
        </w:rPr>
        <w:t xml:space="preserve">podrá establecer con carácter general montos mínimos para las suscripciones (sin alterar la situación jurídica respecto de las suscripciones ya existentes), lo que se deberá informar mediante el acceso Hechos Relevantes de la </w:t>
      </w:r>
      <w:r>
        <w:rPr>
          <w:b w:val="0"/>
          <w:bCs w:val="0"/>
          <w:color w:val="auto"/>
          <w:lang w:bidi="es-ES"/>
        </w:rPr>
        <w:t>AIF</w:t>
      </w:r>
      <w:r w:rsidRPr="006B0582">
        <w:rPr>
          <w:b w:val="0"/>
          <w:bCs w:val="0"/>
          <w:color w:val="auto"/>
          <w:lang w:bidi="es-ES"/>
        </w:rPr>
        <w:t xml:space="preserve">, en su sitio web y en todos los locales o medios afectados a la atención del público inversor donde se ofrezca y se comercialice el </w:t>
      </w:r>
      <w:r>
        <w:rPr>
          <w:b w:val="0"/>
          <w:bCs w:val="0"/>
          <w:color w:val="auto"/>
          <w:lang w:bidi="es-ES"/>
        </w:rPr>
        <w:t>FCI</w:t>
      </w:r>
      <w:r w:rsidRPr="006B0582">
        <w:rPr>
          <w:b w:val="0"/>
          <w:bCs w:val="0"/>
          <w:color w:val="auto"/>
          <w:lang w:bidi="es-ES"/>
        </w:rPr>
        <w:t>.</w:t>
      </w:r>
    </w:p>
    <w:p w14:paraId="1272D895" w14:textId="77777777" w:rsidR="001C07A3" w:rsidRDefault="001C07A3" w:rsidP="001C07A3">
      <w:pPr>
        <w:pStyle w:val="Prrafodelista"/>
        <w:rPr>
          <w:b/>
          <w:bCs/>
          <w:color w:val="auto"/>
          <w:lang w:bidi="es-ES"/>
        </w:rPr>
      </w:pPr>
    </w:p>
    <w:p w14:paraId="5AEB8EAA" w14:textId="77777777" w:rsidR="001C07A3" w:rsidRDefault="001C07A3" w:rsidP="001C07A3">
      <w:pPr>
        <w:pStyle w:val="Firma"/>
        <w:numPr>
          <w:ilvl w:val="0"/>
          <w:numId w:val="17"/>
        </w:numPr>
        <w:rPr>
          <w:b w:val="0"/>
          <w:bCs w:val="0"/>
          <w:color w:val="auto"/>
          <w:lang w:bidi="es-ES"/>
        </w:rPr>
      </w:pPr>
      <w:r w:rsidRPr="006B0582">
        <w:rPr>
          <w:color w:val="auto"/>
          <w:lang w:bidi="es-ES"/>
        </w:rPr>
        <w:t>CUMPLIMIENTO DE NORMAS DEL RÉGIMEN CAMBIARIO:</w:t>
      </w:r>
      <w:r w:rsidRPr="006B0582">
        <w:rPr>
          <w:b w:val="0"/>
          <w:bCs w:val="0"/>
          <w:color w:val="auto"/>
          <w:lang w:bidi="es-ES"/>
        </w:rPr>
        <w:t xml:space="preserve"> las transacciones en moneda extranjera y la formación de activos externos de residentes se encuentran sujetas a la reglamentación del BCRA (incluyendo la Comunicación “A” 6770, 6776 y 6780 sus modificatorias y complementarias), dictada en su carácter de ente rector de la política cambiaria de la República Argentina. Adicionalmente, el Ministerio de Economía (con la denominación que corresponda según la normativa administrativa vigente) o el Poder Ejecutivo Nacional, también pueden dictar normas relacionadas al régimen cambiario de obligatoria vigencia para el </w:t>
      </w:r>
      <w:r>
        <w:rPr>
          <w:b w:val="0"/>
          <w:bCs w:val="0"/>
          <w:color w:val="auto"/>
          <w:lang w:bidi="es-ES"/>
        </w:rPr>
        <w:t>FCI</w:t>
      </w:r>
      <w:r w:rsidRPr="006B0582">
        <w:rPr>
          <w:b w:val="0"/>
          <w:bCs w:val="0"/>
          <w:color w:val="auto"/>
          <w:lang w:bidi="es-ES"/>
        </w:rPr>
        <w:t>.</w:t>
      </w:r>
    </w:p>
    <w:p w14:paraId="19CCF4FD" w14:textId="77777777" w:rsidR="001C07A3" w:rsidRDefault="001C07A3" w:rsidP="001C07A3">
      <w:pPr>
        <w:pStyle w:val="Prrafodelista"/>
        <w:rPr>
          <w:b/>
          <w:bCs/>
          <w:color w:val="auto"/>
          <w:lang w:bidi="es-ES"/>
        </w:rPr>
      </w:pPr>
    </w:p>
    <w:p w14:paraId="2E2D28E1" w14:textId="139DF50E" w:rsidR="002D02F7" w:rsidRDefault="001C07A3" w:rsidP="002D02F7">
      <w:pPr>
        <w:pStyle w:val="Firma"/>
        <w:numPr>
          <w:ilvl w:val="0"/>
          <w:numId w:val="17"/>
        </w:numPr>
        <w:rPr>
          <w:b w:val="0"/>
          <w:bCs w:val="0"/>
          <w:color w:val="auto"/>
          <w:lang w:bidi="es-ES"/>
        </w:rPr>
      </w:pPr>
      <w:r w:rsidRPr="006B0582">
        <w:rPr>
          <w:color w:val="auto"/>
          <w:lang w:bidi="es-ES"/>
        </w:rPr>
        <w:lastRenderedPageBreak/>
        <w:t>REFERENCIAS NORMATIVAS EN EL REGLAMENTO:</w:t>
      </w:r>
      <w:r w:rsidRPr="006B0582">
        <w:rPr>
          <w:b w:val="0"/>
          <w:bCs w:val="0"/>
          <w:color w:val="auto"/>
          <w:lang w:bidi="es-ES"/>
        </w:rPr>
        <w:t xml:space="preserve"> todas las referencias a leyes, decretos o reglamentaciones en el REGLAMENTO se entenderán comprensivas de sus modificaciones o normas complementarias. La referencia a las NORMAS </w:t>
      </w:r>
      <w:r>
        <w:rPr>
          <w:b w:val="0"/>
          <w:bCs w:val="0"/>
          <w:color w:val="auto"/>
          <w:lang w:bidi="es-ES"/>
        </w:rPr>
        <w:t xml:space="preserve">CNV </w:t>
      </w:r>
      <w:r w:rsidRPr="006B0582">
        <w:rPr>
          <w:b w:val="0"/>
          <w:bCs w:val="0"/>
          <w:color w:val="auto"/>
          <w:lang w:bidi="es-ES"/>
        </w:rPr>
        <w:t xml:space="preserve">corresponde al Nuevo Texto de las Normas de la </w:t>
      </w:r>
      <w:r>
        <w:rPr>
          <w:b w:val="0"/>
          <w:bCs w:val="0"/>
          <w:color w:val="auto"/>
          <w:lang w:bidi="es-ES"/>
        </w:rPr>
        <w:t xml:space="preserve">CNV </w:t>
      </w:r>
      <w:r w:rsidRPr="006B0582">
        <w:rPr>
          <w:b w:val="0"/>
          <w:bCs w:val="0"/>
          <w:color w:val="auto"/>
          <w:lang w:bidi="es-ES"/>
        </w:rPr>
        <w:t>(conforme Resolución General CNV 622/2013, con sus normas modificatorias o complementarias).</w:t>
      </w:r>
    </w:p>
    <w:p w14:paraId="3D800522" w14:textId="77777777" w:rsidR="3AAC410D" w:rsidRDefault="3AAC410D" w:rsidP="3AAC410D">
      <w:pPr>
        <w:pStyle w:val="Firma"/>
        <w:rPr>
          <w:b w:val="0"/>
          <w:bCs w:val="0"/>
          <w:color w:val="auto"/>
          <w:lang w:bidi="es-ES"/>
        </w:rPr>
      </w:pPr>
    </w:p>
    <w:p w14:paraId="24651526" w14:textId="75B5BB4F" w:rsidR="00770C61" w:rsidRPr="00770C61" w:rsidRDefault="00770C61" w:rsidP="00770C61">
      <w:pPr>
        <w:pStyle w:val="Firma"/>
        <w:jc w:val="center"/>
        <w:rPr>
          <w:color w:val="auto"/>
          <w:sz w:val="16"/>
          <w:szCs w:val="13"/>
          <w:lang w:val="es-MX" w:bidi="es-ES"/>
        </w:rPr>
      </w:pPr>
      <w:r w:rsidRPr="00770C61">
        <w:rPr>
          <w:color w:val="auto"/>
          <w:sz w:val="16"/>
          <w:szCs w:val="13"/>
          <w:lang w:val="es-MX" w:bidi="es-ES"/>
        </w:rPr>
        <w:t>Se manifiesta, con carácter de declaración jurada, que la incorporación de los cambios se ha efectuado sobre el texto vigente del Reglamento de Gestión.</w:t>
      </w:r>
    </w:p>
    <w:sectPr w:rsidR="00770C61" w:rsidRPr="00770C61" w:rsidSect="00740124">
      <w:headerReference w:type="default" r:id="rId11"/>
      <w:footerReference w:type="even" r:id="rId12"/>
      <w:footerReference w:type="default" r:id="rId13"/>
      <w:headerReference w:type="first" r:id="rId14"/>
      <w:footerReference w:type="first" r:id="rId15"/>
      <w:pgSz w:w="11906" w:h="16838" w:code="9"/>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1E79A" w14:textId="77777777" w:rsidR="003F7E5C" w:rsidRDefault="003F7E5C" w:rsidP="00A66B18">
      <w:pPr>
        <w:spacing w:after="0"/>
      </w:pPr>
      <w:r>
        <w:separator/>
      </w:r>
    </w:p>
  </w:endnote>
  <w:endnote w:type="continuationSeparator" w:id="0">
    <w:p w14:paraId="43E90110" w14:textId="77777777" w:rsidR="003F7E5C" w:rsidRDefault="003F7E5C" w:rsidP="00A66B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Avenir Next">
    <w:altName w:val="Calibri"/>
    <w:charset w:val="00"/>
    <w:family w:val="swiss"/>
    <w:pitch w:val="variable"/>
    <w:sig w:usb0="8000002F" w:usb1="5000204A" w:usb2="00000000" w:usb3="00000000" w:csb0="0000009B" w:csb1="00000000"/>
  </w:font>
  <w:font w:name="Avenir Next Demi Bold">
    <w:charset w:val="00"/>
    <w:family w:val="swiss"/>
    <w:pitch w:val="variable"/>
    <w:sig w:usb0="8000002F" w:usb1="5000204A" w:usb2="00000000" w:usb3="00000000" w:csb0="0000009B" w:csb1="00000000"/>
  </w:font>
  <w:font w:name="HGSoeiKakugothicUB">
    <w:charset w:val="80"/>
    <w:family w:val="modern"/>
    <w:pitch w:val="fixed"/>
    <w:sig w:usb0="E00002FF" w:usb1="2AC7EDFE" w:usb2="00000012" w:usb3="00000000" w:csb0="00020001" w:csb1="00000000"/>
  </w:font>
  <w:font w:name="Tahoma (Títulos en alfabeto com">
    <w:altName w:val="Tahoma"/>
    <w:charset w:val="00"/>
    <w:family w:val="roman"/>
    <w:pitch w:val="default"/>
  </w:font>
  <w:font w:name="Avenir Next Medium">
    <w:altName w:val="Calibri"/>
    <w:charset w:val="00"/>
    <w:family w:val="swiss"/>
    <w:pitch w:val="variable"/>
    <w:sig w:usb0="8000002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Palatino">
    <w:charset w:val="4D"/>
    <w:family w:val="auto"/>
    <w:pitch w:val="variable"/>
    <w:sig w:usb0="A00002FF" w:usb1="7800205A" w:usb2="14600000" w:usb3="00000000" w:csb0="00000193" w:csb1="00000000"/>
  </w:font>
  <w:font w:name="?????? Pro W3">
    <w:altName w:val="MS Mincho"/>
    <w:charset w:val="80"/>
    <w:family w:val="auto"/>
    <w:pitch w:val="variable"/>
    <w:sig w:usb0="00000000"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684964700"/>
      <w:docPartObj>
        <w:docPartGallery w:val="Page Numbers (Bottom of Page)"/>
        <w:docPartUnique/>
      </w:docPartObj>
    </w:sdtPr>
    <w:sdtEndPr>
      <w:rPr>
        <w:rStyle w:val="Nmerodepgina"/>
      </w:rPr>
    </w:sdtEndPr>
    <w:sdtContent>
      <w:p w14:paraId="6F6EC08B" w14:textId="77777777" w:rsidR="00AA6CDC" w:rsidRDefault="00AA6CDC" w:rsidP="0074012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06DD8352" w14:textId="77777777" w:rsidR="00AA6CDC" w:rsidRDefault="00AA6CDC" w:rsidP="00AA6CD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sz w:val="16"/>
        <w:szCs w:val="16"/>
      </w:rPr>
      <w:id w:val="-1320425030"/>
      <w:docPartObj>
        <w:docPartGallery w:val="Page Numbers (Bottom of Page)"/>
        <w:docPartUnique/>
      </w:docPartObj>
    </w:sdtPr>
    <w:sdtEndPr>
      <w:rPr>
        <w:rStyle w:val="Nmerodepgina"/>
      </w:rPr>
    </w:sdtEndPr>
    <w:sdtContent>
      <w:p w14:paraId="7DBC6336" w14:textId="722FB0CD" w:rsidR="00740124" w:rsidRPr="00740124" w:rsidRDefault="00740124" w:rsidP="00FB50B9">
        <w:pPr>
          <w:pStyle w:val="Piedepgina"/>
          <w:framePr w:wrap="none" w:vAnchor="text" w:hAnchor="margin" w:xAlign="right" w:y="1"/>
          <w:rPr>
            <w:rStyle w:val="Nmerodepgina"/>
            <w:sz w:val="16"/>
            <w:szCs w:val="16"/>
          </w:rPr>
        </w:pPr>
        <w:r w:rsidRPr="00740124">
          <w:rPr>
            <w:rStyle w:val="Nmerodepgina"/>
            <w:sz w:val="16"/>
            <w:szCs w:val="16"/>
          </w:rPr>
          <w:fldChar w:fldCharType="begin"/>
        </w:r>
        <w:r w:rsidRPr="00740124">
          <w:rPr>
            <w:rStyle w:val="Nmerodepgina"/>
            <w:sz w:val="16"/>
            <w:szCs w:val="16"/>
          </w:rPr>
          <w:instrText xml:space="preserve"> PAGE </w:instrText>
        </w:r>
        <w:r w:rsidRPr="00740124">
          <w:rPr>
            <w:rStyle w:val="Nmerodepgina"/>
            <w:sz w:val="16"/>
            <w:szCs w:val="16"/>
          </w:rPr>
          <w:fldChar w:fldCharType="separate"/>
        </w:r>
        <w:r w:rsidRPr="00740124">
          <w:rPr>
            <w:rStyle w:val="Nmerodepgina"/>
            <w:noProof/>
            <w:sz w:val="16"/>
            <w:szCs w:val="16"/>
          </w:rPr>
          <w:t>24</w:t>
        </w:r>
        <w:r w:rsidRPr="00740124">
          <w:rPr>
            <w:rStyle w:val="Nmerodepgina"/>
            <w:sz w:val="16"/>
            <w:szCs w:val="16"/>
          </w:rPr>
          <w:fldChar w:fldCharType="end"/>
        </w:r>
      </w:p>
    </w:sdtContent>
  </w:sdt>
  <w:p w14:paraId="69B9E8B9" w14:textId="14363F66" w:rsidR="00740124" w:rsidRPr="00774931" w:rsidRDefault="00C247CF" w:rsidP="00740124">
    <w:pPr>
      <w:pStyle w:val="Piedepgina"/>
      <w:ind w:right="360"/>
      <w:jc w:val="center"/>
      <w:rPr>
        <w:color w:val="auto"/>
        <w:sz w:val="16"/>
        <w:szCs w:val="16"/>
      </w:rPr>
    </w:pPr>
    <w:r>
      <w:rPr>
        <w:color w:val="auto"/>
        <w:sz w:val="16"/>
        <w:szCs w:val="16"/>
      </w:rPr>
      <w:t>Reglamento de Gestión del</w:t>
    </w:r>
    <w:r w:rsidR="00740124" w:rsidRPr="00774931">
      <w:rPr>
        <w:color w:val="auto"/>
        <w:sz w:val="16"/>
        <w:szCs w:val="16"/>
      </w:rPr>
      <w:t xml:space="preserve"> Fondo Común de Inversión Abierto</w:t>
    </w:r>
  </w:p>
  <w:p w14:paraId="248FAB87" w14:textId="1E413221" w:rsidR="00740124" w:rsidRPr="00740124" w:rsidRDefault="0008140A" w:rsidP="00740124">
    <w:pPr>
      <w:pStyle w:val="Piedepgina"/>
      <w:jc w:val="center"/>
      <w:rPr>
        <w:b/>
        <w:bCs/>
        <w:color w:val="auto"/>
        <w:sz w:val="16"/>
        <w:szCs w:val="16"/>
      </w:rPr>
    </w:pPr>
    <w:r>
      <w:rPr>
        <w:b/>
        <w:bCs/>
        <w:color w:val="auto"/>
        <w:sz w:val="16"/>
        <w:szCs w:val="16"/>
      </w:rPr>
      <w:t>PELLEGRINI RENTA PESOS FCI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1884" w14:textId="2522F76E" w:rsidR="00774931" w:rsidRPr="00774931" w:rsidRDefault="00774931" w:rsidP="00774931">
    <w:pPr>
      <w:pStyle w:val="Piedepgina"/>
      <w:jc w:val="center"/>
      <w:rPr>
        <w:color w:val="auto"/>
        <w:sz w:val="16"/>
        <w:szCs w:val="16"/>
      </w:rPr>
    </w:pPr>
    <w:r w:rsidRPr="00774931">
      <w:rPr>
        <w:color w:val="auto"/>
        <w:sz w:val="16"/>
        <w:szCs w:val="16"/>
      </w:rPr>
      <w:t>Adenda al Reglamento de Gestión del Fondo Común de Inversión Abierto</w:t>
    </w:r>
  </w:p>
  <w:p w14:paraId="105A647E" w14:textId="7D2DBEF1" w:rsidR="00774931" w:rsidRPr="00774931" w:rsidRDefault="00774931" w:rsidP="00774931">
    <w:pPr>
      <w:pStyle w:val="Piedepgina"/>
      <w:jc w:val="center"/>
      <w:rPr>
        <w:b/>
        <w:bCs/>
        <w:color w:val="auto"/>
        <w:sz w:val="16"/>
        <w:szCs w:val="16"/>
      </w:rPr>
    </w:pPr>
    <w:r w:rsidRPr="00774931">
      <w:rPr>
        <w:b/>
        <w:bCs/>
        <w:color w:val="auto"/>
        <w:sz w:val="16"/>
        <w:szCs w:val="16"/>
      </w:rPr>
      <w:t>VALIANT MONEY MARKET DÓLARES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1FEF9" w14:textId="77777777" w:rsidR="003F7E5C" w:rsidRDefault="003F7E5C" w:rsidP="00A66B18">
      <w:pPr>
        <w:spacing w:after="0"/>
      </w:pPr>
      <w:r>
        <w:separator/>
      </w:r>
    </w:p>
  </w:footnote>
  <w:footnote w:type="continuationSeparator" w:id="0">
    <w:p w14:paraId="5AFF9AC0" w14:textId="77777777" w:rsidR="003F7E5C" w:rsidRDefault="003F7E5C" w:rsidP="00A66B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4FED" w14:textId="408F7AFB" w:rsidR="00740124" w:rsidRPr="00774931" w:rsidRDefault="00967781" w:rsidP="00740124">
    <w:pPr>
      <w:pStyle w:val="Encabezado"/>
      <w:jc w:val="center"/>
      <w:rPr>
        <w:color w:val="auto"/>
        <w:sz w:val="16"/>
        <w:szCs w:val="16"/>
        <w:lang w:val="es-ES_tradnl"/>
      </w:rPr>
    </w:pPr>
    <w:r>
      <w:rPr>
        <w:color w:val="auto"/>
        <w:sz w:val="16"/>
        <w:szCs w:val="16"/>
        <w:lang w:val="es-ES_tradnl"/>
      </w:rPr>
      <w:t xml:space="preserve">Reglamento de Gestión del </w:t>
    </w:r>
    <w:r w:rsidR="00740124" w:rsidRPr="00774931">
      <w:rPr>
        <w:color w:val="auto"/>
        <w:sz w:val="16"/>
        <w:szCs w:val="16"/>
        <w:lang w:val="es-ES_tradnl"/>
      </w:rPr>
      <w:t>Fondo Común de Inversión Abierto</w:t>
    </w:r>
  </w:p>
  <w:p w14:paraId="51EF23F8" w14:textId="74ABB4FC" w:rsidR="00740124" w:rsidRPr="00774931" w:rsidRDefault="0008140A" w:rsidP="00740124">
    <w:pPr>
      <w:pStyle w:val="Encabezado"/>
      <w:jc w:val="center"/>
      <w:rPr>
        <w:b/>
        <w:bCs/>
        <w:color w:val="auto"/>
        <w:sz w:val="16"/>
        <w:szCs w:val="16"/>
        <w:lang w:val="es-ES_tradnl"/>
      </w:rPr>
    </w:pPr>
    <w:r>
      <w:rPr>
        <w:b/>
        <w:bCs/>
        <w:color w:val="auto"/>
        <w:sz w:val="16"/>
        <w:szCs w:val="16"/>
        <w:lang w:val="es-ES_tradnl"/>
      </w:rPr>
      <w:t>PELLEGRINI RENTA PESOS FCI</w:t>
    </w:r>
  </w:p>
  <w:p w14:paraId="5E43B802" w14:textId="6A4C7E5E" w:rsidR="00740124" w:rsidRPr="00774931" w:rsidRDefault="008A7208" w:rsidP="00740124">
    <w:pPr>
      <w:pStyle w:val="Encabezado"/>
      <w:jc w:val="center"/>
      <w:rPr>
        <w:color w:val="auto"/>
        <w:sz w:val="16"/>
        <w:szCs w:val="16"/>
        <w:lang w:val="es-ES_tradnl"/>
      </w:rPr>
    </w:pPr>
    <w:r>
      <w:rPr>
        <w:color w:val="auto"/>
        <w:sz w:val="16"/>
        <w:szCs w:val="16"/>
        <w:lang w:val="es-ES_tradnl"/>
      </w:rPr>
      <w:t>Última modificación efectuada conforme la Sección VII, Capítulo II, Título V de las Normas de la Comisión Nacional de Valores</w:t>
    </w:r>
  </w:p>
  <w:p w14:paraId="11B26CD8" w14:textId="79190E71" w:rsidR="00C8458C" w:rsidRPr="00CB214C" w:rsidRDefault="00C8458C" w:rsidP="00C8458C">
    <w:pPr>
      <w:pStyle w:val="Cuerpo"/>
      <w:jc w:val="center"/>
      <w:rPr>
        <w:rFonts w:ascii="Avenir Next" w:hAnsi="Avenir Next"/>
        <w:b/>
        <w:sz w:val="20"/>
        <w:szCs w:val="20"/>
        <w:lang w:val="es-ES"/>
      </w:rPr>
    </w:pPr>
    <w:r w:rsidRPr="00CB214C">
      <w:rPr>
        <w:rFonts w:ascii="Avenir Next" w:hAnsi="Avenir Next"/>
        <w:sz w:val="16"/>
        <w:szCs w:val="16"/>
      </w:rPr>
      <w:t xml:space="preserve">Reglamento de Gestión Aprobado por la Comisión Nacional de Valores por </w:t>
    </w:r>
    <w:r w:rsidR="00FF55B7" w:rsidRPr="00043E23">
      <w:rPr>
        <w:rFonts w:ascii="Avenir Next" w:hAnsi="Avenir Next"/>
        <w:sz w:val="16"/>
        <w:szCs w:val="16"/>
      </w:rPr>
      <w:t xml:space="preserve">Resolución </w:t>
    </w:r>
    <w:proofErr w:type="spellStart"/>
    <w:r w:rsidR="00FF55B7" w:rsidRPr="00043E23">
      <w:rPr>
        <w:rFonts w:ascii="Avenir Next" w:hAnsi="Avenir Next"/>
        <w:sz w:val="16"/>
        <w:szCs w:val="16"/>
      </w:rPr>
      <w:t>N°</w:t>
    </w:r>
    <w:proofErr w:type="spellEnd"/>
    <w:r w:rsidR="00FF55B7" w:rsidRPr="00043E23">
      <w:rPr>
        <w:rFonts w:ascii="Avenir Next" w:hAnsi="Avenir Next"/>
        <w:sz w:val="16"/>
        <w:szCs w:val="16"/>
      </w:rPr>
      <w:t xml:space="preserve"> </w:t>
    </w:r>
    <w:r w:rsidR="0008140A">
      <w:rPr>
        <w:rFonts w:ascii="Avenir Next" w:hAnsi="Avenir Next"/>
        <w:sz w:val="16"/>
        <w:szCs w:val="16"/>
      </w:rPr>
      <w:t>11.069</w:t>
    </w:r>
    <w:r w:rsidR="00FF55B7" w:rsidRPr="00043E23">
      <w:rPr>
        <w:rFonts w:ascii="Avenir Next" w:hAnsi="Avenir Next"/>
        <w:sz w:val="16"/>
        <w:szCs w:val="16"/>
      </w:rPr>
      <w:t xml:space="preserve"> de fecha </w:t>
    </w:r>
    <w:r w:rsidR="0008140A">
      <w:rPr>
        <w:rFonts w:ascii="Avenir Next" w:hAnsi="Avenir Next"/>
        <w:sz w:val="16"/>
        <w:szCs w:val="16"/>
      </w:rPr>
      <w:t>13</w:t>
    </w:r>
    <w:r w:rsidR="00FF55B7" w:rsidRPr="00043E23">
      <w:rPr>
        <w:rFonts w:ascii="Avenir Next" w:hAnsi="Avenir Next"/>
        <w:sz w:val="16"/>
        <w:szCs w:val="16"/>
      </w:rPr>
      <w:t xml:space="preserve"> de </w:t>
    </w:r>
    <w:r w:rsidR="0008140A">
      <w:rPr>
        <w:rFonts w:ascii="Avenir Next" w:hAnsi="Avenir Next"/>
        <w:sz w:val="16"/>
        <w:szCs w:val="16"/>
      </w:rPr>
      <w:t>septiembre</w:t>
    </w:r>
    <w:r w:rsidR="00FF55B7" w:rsidRPr="00043E23">
      <w:rPr>
        <w:rFonts w:ascii="Avenir Next" w:hAnsi="Avenir Next"/>
        <w:sz w:val="16"/>
        <w:szCs w:val="16"/>
      </w:rPr>
      <w:t xml:space="preserve"> de </w:t>
    </w:r>
    <w:r w:rsidR="0008140A">
      <w:rPr>
        <w:rFonts w:ascii="Avenir Next" w:hAnsi="Avenir Next"/>
        <w:sz w:val="16"/>
        <w:szCs w:val="16"/>
      </w:rPr>
      <w:t>1995</w:t>
    </w:r>
  </w:p>
  <w:p w14:paraId="5F0B6FBB" w14:textId="7A529983" w:rsidR="00B569AE" w:rsidRPr="00C8458C" w:rsidRDefault="00C8458C" w:rsidP="00C8458C">
    <w:pPr>
      <w:pStyle w:val="Encabezado"/>
      <w:tabs>
        <w:tab w:val="left" w:pos="8338"/>
      </w:tabs>
      <w:jc w:val="center"/>
      <w:rPr>
        <w:color w:val="000000" w:themeColor="text1"/>
        <w:sz w:val="16"/>
        <w:szCs w:val="16"/>
        <w:lang w:eastAsia="es-ES"/>
      </w:rPr>
    </w:pPr>
    <w:r w:rsidRPr="00C8458C">
      <w:rPr>
        <w:color w:val="000000" w:themeColor="text1"/>
        <w:sz w:val="16"/>
        <w:szCs w:val="16"/>
        <w:lang w:eastAsia="es-ES"/>
      </w:rPr>
      <w:t xml:space="preserve">Inscripto en el Registro de la Comisión Nacional de Valores con el </w:t>
    </w:r>
    <w:proofErr w:type="spellStart"/>
    <w:r w:rsidRPr="00C8458C">
      <w:rPr>
        <w:color w:val="000000" w:themeColor="text1"/>
        <w:sz w:val="16"/>
        <w:szCs w:val="16"/>
        <w:lang w:eastAsia="es-ES"/>
      </w:rPr>
      <w:t>Nº</w:t>
    </w:r>
    <w:proofErr w:type="spellEnd"/>
    <w:r w:rsidRPr="00C8458C">
      <w:rPr>
        <w:color w:val="000000" w:themeColor="text1"/>
        <w:sz w:val="16"/>
        <w:szCs w:val="16"/>
        <w:lang w:eastAsia="es-ES"/>
      </w:rPr>
      <w:t xml:space="preserve"> </w:t>
    </w:r>
    <w:r w:rsidR="0008140A">
      <w:rPr>
        <w:color w:val="000000" w:themeColor="text1"/>
        <w:sz w:val="16"/>
        <w:szCs w:val="16"/>
        <w:lang w:eastAsia="es-ES"/>
      </w:rPr>
      <w:t>162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47CB" w14:textId="1448821A" w:rsidR="00AA6CDC" w:rsidRPr="00774931" w:rsidRDefault="00774931" w:rsidP="00AA6CDC">
    <w:pPr>
      <w:pStyle w:val="Encabezado"/>
      <w:jc w:val="center"/>
      <w:rPr>
        <w:color w:val="auto"/>
        <w:sz w:val="16"/>
        <w:szCs w:val="16"/>
        <w:lang w:val="es-ES_tradnl"/>
      </w:rPr>
    </w:pPr>
    <w:r w:rsidRPr="00774931">
      <w:rPr>
        <w:color w:val="auto"/>
        <w:sz w:val="16"/>
        <w:szCs w:val="16"/>
        <w:lang w:val="es-ES_tradnl"/>
      </w:rPr>
      <w:t>Adenda a las Cláusulas Particulares del Reglamento de Gestión del Fondo Común de Inversión Abierto</w:t>
    </w:r>
  </w:p>
  <w:p w14:paraId="5B3C278F" w14:textId="6C1FAE34" w:rsidR="00774931" w:rsidRPr="00774931" w:rsidRDefault="00774931" w:rsidP="00AA6CDC">
    <w:pPr>
      <w:pStyle w:val="Encabezado"/>
      <w:jc w:val="center"/>
      <w:rPr>
        <w:b/>
        <w:bCs/>
        <w:color w:val="auto"/>
        <w:sz w:val="16"/>
        <w:szCs w:val="16"/>
        <w:lang w:val="es-ES_tradnl"/>
      </w:rPr>
    </w:pPr>
    <w:r w:rsidRPr="00774931">
      <w:rPr>
        <w:b/>
        <w:bCs/>
        <w:color w:val="auto"/>
        <w:sz w:val="16"/>
        <w:szCs w:val="16"/>
        <w:lang w:val="es-ES_tradnl"/>
      </w:rPr>
      <w:t>VALIANT MONEY MARKET DÓLARES</w:t>
    </w:r>
  </w:p>
  <w:p w14:paraId="60B9C155" w14:textId="4E25028D" w:rsidR="00774931" w:rsidRPr="00774931" w:rsidRDefault="00774931" w:rsidP="00AA6CDC">
    <w:pPr>
      <w:pStyle w:val="Encabezado"/>
      <w:jc w:val="center"/>
      <w:rPr>
        <w:color w:val="auto"/>
        <w:sz w:val="16"/>
        <w:szCs w:val="16"/>
        <w:lang w:val="es-ES_tradnl"/>
      </w:rPr>
    </w:pPr>
    <w:r w:rsidRPr="00774931">
      <w:rPr>
        <w:color w:val="auto"/>
        <w:sz w:val="16"/>
        <w:szCs w:val="16"/>
        <w:lang w:val="es-ES_tradnl"/>
      </w:rPr>
      <w:t>Última modificación efectuada conforme la Sección VII, Capítulo II, Título V de las Normas de la Comisión Nacional de Valores</w:t>
    </w:r>
  </w:p>
  <w:p w14:paraId="2155300F" w14:textId="02201F02" w:rsidR="00774931" w:rsidRPr="00774931" w:rsidRDefault="00774931" w:rsidP="00AA6CDC">
    <w:pPr>
      <w:pStyle w:val="Encabezado"/>
      <w:jc w:val="center"/>
      <w:rPr>
        <w:color w:val="auto"/>
        <w:sz w:val="16"/>
        <w:szCs w:val="16"/>
        <w:lang w:val="es-ES_tradnl"/>
      </w:rPr>
    </w:pPr>
    <w:r w:rsidRPr="00774931">
      <w:rPr>
        <w:color w:val="auto"/>
        <w:sz w:val="16"/>
        <w:szCs w:val="16"/>
        <w:lang w:val="es-ES_tradnl"/>
      </w:rPr>
      <w:t>Reglamento de Gestión Aprobado por la Comisión Nacional de Valores por Resolución N° RESFC-2025-23216-APN-DIR#CNV de fecha 6 de agosto de 2025</w:t>
    </w:r>
  </w:p>
  <w:p w14:paraId="5D95EE55" w14:textId="4F745D80" w:rsidR="00774931" w:rsidRPr="00774931" w:rsidRDefault="00774931" w:rsidP="00AA6CDC">
    <w:pPr>
      <w:pStyle w:val="Encabezado"/>
      <w:jc w:val="center"/>
      <w:rPr>
        <w:color w:val="auto"/>
        <w:sz w:val="16"/>
        <w:szCs w:val="16"/>
        <w:lang w:val="es-ES_tradnl"/>
      </w:rPr>
    </w:pPr>
    <w:r w:rsidRPr="00774931">
      <w:rPr>
        <w:color w:val="auto"/>
        <w:sz w:val="16"/>
        <w:szCs w:val="16"/>
        <w:lang w:val="es-ES_tradnl"/>
      </w:rPr>
      <w:t>Inscripto en el Registro de la Comisión Nacional de Valores con el N° 1724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D7EF0AC"/>
    <w:lvl w:ilvl="0">
      <w:start w:val="1"/>
      <w:numFmt w:val="decimal"/>
      <w:pStyle w:val="Listaconnmeros"/>
      <w:lvlText w:val="%1."/>
      <w:lvlJc w:val="left"/>
      <w:pPr>
        <w:tabs>
          <w:tab w:val="num" w:pos="360"/>
        </w:tabs>
        <w:ind w:left="360" w:hanging="360"/>
      </w:pPr>
    </w:lvl>
  </w:abstractNum>
  <w:abstractNum w:abstractNumId="1" w15:restartNumberingAfterBreak="0">
    <w:nsid w:val="FFFFFF89"/>
    <w:multiLevelType w:val="singleLevel"/>
    <w:tmpl w:val="B2A88C50"/>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14292896"/>
    <w:multiLevelType w:val="hybridMultilevel"/>
    <w:tmpl w:val="787243E6"/>
    <w:lvl w:ilvl="0" w:tplc="7BBECEDC">
      <w:start w:val="1"/>
      <w:numFmt w:val="lowerRoman"/>
      <w:lvlText w:val="(%1)"/>
      <w:lvlJc w:val="left"/>
      <w:pPr>
        <w:ind w:left="1440" w:hanging="72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 w15:restartNumberingAfterBreak="0">
    <w:nsid w:val="1A125F99"/>
    <w:multiLevelType w:val="hybridMultilevel"/>
    <w:tmpl w:val="932C767C"/>
    <w:lvl w:ilvl="0" w:tplc="C0A2A5D0">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4" w15:restartNumberingAfterBreak="0">
    <w:nsid w:val="1CF47503"/>
    <w:multiLevelType w:val="multilevel"/>
    <w:tmpl w:val="236644C0"/>
    <w:lvl w:ilvl="0">
      <w:start w:val="1"/>
      <w:numFmt w:val="decimal"/>
      <w:lvlText w:val="%1."/>
      <w:lvlJc w:val="left"/>
      <w:pPr>
        <w:ind w:left="720" w:hanging="360"/>
      </w:pPr>
      <w:rPr>
        <w:rFonts w:hint="default"/>
      </w:r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EC403F2"/>
    <w:multiLevelType w:val="hybridMultilevel"/>
    <w:tmpl w:val="D4DA5F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EA3F59"/>
    <w:multiLevelType w:val="multilevel"/>
    <w:tmpl w:val="C546C68C"/>
    <w:lvl w:ilvl="0">
      <w:start w:val="1"/>
      <w:numFmt w:val="decimal"/>
      <w:lvlText w:val="%1."/>
      <w:lvlJc w:val="left"/>
      <w:pPr>
        <w:ind w:left="720" w:hanging="360"/>
      </w:p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4465969"/>
    <w:multiLevelType w:val="hybridMultilevel"/>
    <w:tmpl w:val="D33E6D9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2AB46DD8"/>
    <w:multiLevelType w:val="hybridMultilevel"/>
    <w:tmpl w:val="52504ECE"/>
    <w:lvl w:ilvl="0" w:tplc="85E666A0">
      <w:start w:val="1"/>
      <w:numFmt w:val="decimal"/>
      <w:lvlText w:val="%1."/>
      <w:lvlJc w:val="left"/>
      <w:pPr>
        <w:ind w:left="1636" w:hanging="360"/>
      </w:pPr>
      <w:rPr>
        <w:rFonts w:hint="default"/>
        <w:color w:val="auto"/>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9" w15:restartNumberingAfterBreak="0">
    <w:nsid w:val="2B99545D"/>
    <w:multiLevelType w:val="multilevel"/>
    <w:tmpl w:val="8C40DBD6"/>
    <w:lvl w:ilvl="0">
      <w:start w:val="1"/>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0" w15:restartNumberingAfterBreak="0">
    <w:nsid w:val="2CC8353E"/>
    <w:multiLevelType w:val="hybridMultilevel"/>
    <w:tmpl w:val="95BE1E0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CD65427"/>
    <w:multiLevelType w:val="hybridMultilevel"/>
    <w:tmpl w:val="79647F8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31012EDF"/>
    <w:multiLevelType w:val="hybridMultilevel"/>
    <w:tmpl w:val="5B32F17C"/>
    <w:lvl w:ilvl="0" w:tplc="1C2C339C">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13" w15:restartNumberingAfterBreak="0">
    <w:nsid w:val="338C4806"/>
    <w:multiLevelType w:val="hybridMultilevel"/>
    <w:tmpl w:val="AA46C828"/>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4" w15:restartNumberingAfterBreak="0">
    <w:nsid w:val="436547CE"/>
    <w:multiLevelType w:val="hybridMultilevel"/>
    <w:tmpl w:val="F4284E1E"/>
    <w:lvl w:ilvl="0" w:tplc="A29221E0">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15" w15:restartNumberingAfterBreak="0">
    <w:nsid w:val="43C5246F"/>
    <w:multiLevelType w:val="hybridMultilevel"/>
    <w:tmpl w:val="9A680AE4"/>
    <w:lvl w:ilvl="0" w:tplc="95381EA2">
      <w:start w:val="1"/>
      <w:numFmt w:val="lowerRoman"/>
      <w:lvlText w:val="(%1)"/>
      <w:lvlJc w:val="left"/>
      <w:pPr>
        <w:ind w:left="2847" w:hanging="720"/>
      </w:pPr>
      <w:rPr>
        <w:rFonts w:hint="default"/>
      </w:rPr>
    </w:lvl>
    <w:lvl w:ilvl="1" w:tplc="040A0019" w:tentative="1">
      <w:start w:val="1"/>
      <w:numFmt w:val="lowerLetter"/>
      <w:lvlText w:val="%2."/>
      <w:lvlJc w:val="left"/>
      <w:pPr>
        <w:ind w:left="3207" w:hanging="360"/>
      </w:pPr>
    </w:lvl>
    <w:lvl w:ilvl="2" w:tplc="040A001B" w:tentative="1">
      <w:start w:val="1"/>
      <w:numFmt w:val="lowerRoman"/>
      <w:lvlText w:val="%3."/>
      <w:lvlJc w:val="right"/>
      <w:pPr>
        <w:ind w:left="3927" w:hanging="180"/>
      </w:pPr>
    </w:lvl>
    <w:lvl w:ilvl="3" w:tplc="040A000F" w:tentative="1">
      <w:start w:val="1"/>
      <w:numFmt w:val="decimal"/>
      <w:lvlText w:val="%4."/>
      <w:lvlJc w:val="left"/>
      <w:pPr>
        <w:ind w:left="4647" w:hanging="360"/>
      </w:pPr>
    </w:lvl>
    <w:lvl w:ilvl="4" w:tplc="040A0019" w:tentative="1">
      <w:start w:val="1"/>
      <w:numFmt w:val="lowerLetter"/>
      <w:lvlText w:val="%5."/>
      <w:lvlJc w:val="left"/>
      <w:pPr>
        <w:ind w:left="5367" w:hanging="360"/>
      </w:pPr>
    </w:lvl>
    <w:lvl w:ilvl="5" w:tplc="040A001B" w:tentative="1">
      <w:start w:val="1"/>
      <w:numFmt w:val="lowerRoman"/>
      <w:lvlText w:val="%6."/>
      <w:lvlJc w:val="right"/>
      <w:pPr>
        <w:ind w:left="6087" w:hanging="180"/>
      </w:pPr>
    </w:lvl>
    <w:lvl w:ilvl="6" w:tplc="040A000F" w:tentative="1">
      <w:start w:val="1"/>
      <w:numFmt w:val="decimal"/>
      <w:lvlText w:val="%7."/>
      <w:lvlJc w:val="left"/>
      <w:pPr>
        <w:ind w:left="6807" w:hanging="360"/>
      </w:pPr>
    </w:lvl>
    <w:lvl w:ilvl="7" w:tplc="040A0019" w:tentative="1">
      <w:start w:val="1"/>
      <w:numFmt w:val="lowerLetter"/>
      <w:lvlText w:val="%8."/>
      <w:lvlJc w:val="left"/>
      <w:pPr>
        <w:ind w:left="7527" w:hanging="360"/>
      </w:pPr>
    </w:lvl>
    <w:lvl w:ilvl="8" w:tplc="040A001B" w:tentative="1">
      <w:start w:val="1"/>
      <w:numFmt w:val="lowerRoman"/>
      <w:lvlText w:val="%9."/>
      <w:lvlJc w:val="right"/>
      <w:pPr>
        <w:ind w:left="8247" w:hanging="180"/>
      </w:pPr>
    </w:lvl>
  </w:abstractNum>
  <w:abstractNum w:abstractNumId="16" w15:restartNumberingAfterBreak="0">
    <w:nsid w:val="44CB6901"/>
    <w:multiLevelType w:val="hybridMultilevel"/>
    <w:tmpl w:val="13864C8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478A4ABE"/>
    <w:multiLevelType w:val="hybridMultilevel"/>
    <w:tmpl w:val="15C45276"/>
    <w:lvl w:ilvl="0" w:tplc="0DB65B26">
      <w:start w:val="1"/>
      <w:numFmt w:val="decimal"/>
      <w:lvlText w:val="%1."/>
      <w:lvlJc w:val="left"/>
      <w:pPr>
        <w:ind w:left="1636" w:hanging="360"/>
      </w:pPr>
      <w:rPr>
        <w:rFonts w:hint="default"/>
        <w:color w:val="auto"/>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18" w15:restartNumberingAfterBreak="0">
    <w:nsid w:val="49BD1F1E"/>
    <w:multiLevelType w:val="hybridMultilevel"/>
    <w:tmpl w:val="D340D12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49E22E1C"/>
    <w:multiLevelType w:val="hybridMultilevel"/>
    <w:tmpl w:val="0FEC32CE"/>
    <w:lvl w:ilvl="0" w:tplc="10E8D594">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20" w15:restartNumberingAfterBreak="0">
    <w:nsid w:val="4DE93A72"/>
    <w:multiLevelType w:val="hybridMultilevel"/>
    <w:tmpl w:val="9C8EA1C8"/>
    <w:lvl w:ilvl="0" w:tplc="F524F928">
      <w:start w:val="1"/>
      <w:numFmt w:val="decimal"/>
      <w:lvlText w:val="%1."/>
      <w:lvlJc w:val="left"/>
      <w:pPr>
        <w:ind w:left="1636" w:hanging="360"/>
      </w:pPr>
      <w:rPr>
        <w:rFonts w:hint="default"/>
        <w:color w:val="auto"/>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21" w15:restartNumberingAfterBreak="0">
    <w:nsid w:val="52E85E4E"/>
    <w:multiLevelType w:val="hybridMultilevel"/>
    <w:tmpl w:val="3CCE234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53E8334B"/>
    <w:multiLevelType w:val="multilevel"/>
    <w:tmpl w:val="F54270AA"/>
    <w:lvl w:ilvl="0">
      <w:start w:val="1"/>
      <w:numFmt w:val="decimal"/>
      <w:lvlText w:val="%1."/>
      <w:lvlJc w:val="left"/>
      <w:pPr>
        <w:ind w:left="720" w:hanging="360"/>
      </w:p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56A66C95"/>
    <w:multiLevelType w:val="hybridMultilevel"/>
    <w:tmpl w:val="796EFFC0"/>
    <w:lvl w:ilvl="0" w:tplc="F6D62CD6">
      <w:start w:val="1"/>
      <w:numFmt w:val="decimal"/>
      <w:lvlText w:val="%1."/>
      <w:lvlJc w:val="left"/>
      <w:pPr>
        <w:ind w:left="720" w:hanging="360"/>
      </w:pPr>
      <w:rPr>
        <w:rFonts w:hint="default"/>
        <w:b w:val="0"/>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59456F06"/>
    <w:multiLevelType w:val="hybridMultilevel"/>
    <w:tmpl w:val="0E5A098A"/>
    <w:lvl w:ilvl="0" w:tplc="4D4E3412">
      <w:start w:val="1"/>
      <w:numFmt w:val="decimal"/>
      <w:lvlText w:val="%1."/>
      <w:lvlJc w:val="left"/>
      <w:pPr>
        <w:ind w:left="720" w:hanging="360"/>
      </w:pPr>
      <w:rPr>
        <w:rFonts w:hint="default"/>
        <w:b w:val="0"/>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59B54E33"/>
    <w:multiLevelType w:val="multilevel"/>
    <w:tmpl w:val="41584DE6"/>
    <w:lvl w:ilvl="0">
      <w:start w:val="1"/>
      <w:numFmt w:val="decimal"/>
      <w:lvlText w:val="%1."/>
      <w:lvlJc w:val="left"/>
      <w:pPr>
        <w:ind w:left="720" w:hanging="360"/>
      </w:p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67A55F19"/>
    <w:multiLevelType w:val="hybridMultilevel"/>
    <w:tmpl w:val="9D5EBA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8C87E9A"/>
    <w:multiLevelType w:val="hybridMultilevel"/>
    <w:tmpl w:val="B83A0FE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69727B3D"/>
    <w:multiLevelType w:val="hybridMultilevel"/>
    <w:tmpl w:val="57B07B1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6D250524"/>
    <w:multiLevelType w:val="multilevel"/>
    <w:tmpl w:val="D47643E0"/>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6D534F03"/>
    <w:multiLevelType w:val="multilevel"/>
    <w:tmpl w:val="88E09CA6"/>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1970D5B"/>
    <w:multiLevelType w:val="multilevel"/>
    <w:tmpl w:val="1496386A"/>
    <w:lvl w:ilvl="0">
      <w:start w:val="2"/>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7222592E"/>
    <w:multiLevelType w:val="hybridMultilevel"/>
    <w:tmpl w:val="4CA6EBA4"/>
    <w:lvl w:ilvl="0" w:tplc="BEECF49A">
      <w:start w:val="1"/>
      <w:numFmt w:val="decimal"/>
      <w:lvlText w:val="%1."/>
      <w:lvlJc w:val="left"/>
      <w:pPr>
        <w:ind w:left="1636" w:hanging="360"/>
      </w:pPr>
      <w:rPr>
        <w:rFonts w:hint="default"/>
      </w:rPr>
    </w:lvl>
    <w:lvl w:ilvl="1" w:tplc="040A0019" w:tentative="1">
      <w:start w:val="1"/>
      <w:numFmt w:val="lowerLetter"/>
      <w:lvlText w:val="%2."/>
      <w:lvlJc w:val="left"/>
      <w:pPr>
        <w:ind w:left="2356" w:hanging="360"/>
      </w:pPr>
    </w:lvl>
    <w:lvl w:ilvl="2" w:tplc="040A001B" w:tentative="1">
      <w:start w:val="1"/>
      <w:numFmt w:val="lowerRoman"/>
      <w:lvlText w:val="%3."/>
      <w:lvlJc w:val="right"/>
      <w:pPr>
        <w:ind w:left="3076" w:hanging="180"/>
      </w:pPr>
    </w:lvl>
    <w:lvl w:ilvl="3" w:tplc="040A000F" w:tentative="1">
      <w:start w:val="1"/>
      <w:numFmt w:val="decimal"/>
      <w:lvlText w:val="%4."/>
      <w:lvlJc w:val="left"/>
      <w:pPr>
        <w:ind w:left="3796" w:hanging="360"/>
      </w:pPr>
    </w:lvl>
    <w:lvl w:ilvl="4" w:tplc="040A0019" w:tentative="1">
      <w:start w:val="1"/>
      <w:numFmt w:val="lowerLetter"/>
      <w:lvlText w:val="%5."/>
      <w:lvlJc w:val="left"/>
      <w:pPr>
        <w:ind w:left="4516" w:hanging="360"/>
      </w:pPr>
    </w:lvl>
    <w:lvl w:ilvl="5" w:tplc="040A001B" w:tentative="1">
      <w:start w:val="1"/>
      <w:numFmt w:val="lowerRoman"/>
      <w:lvlText w:val="%6."/>
      <w:lvlJc w:val="right"/>
      <w:pPr>
        <w:ind w:left="5236" w:hanging="180"/>
      </w:pPr>
    </w:lvl>
    <w:lvl w:ilvl="6" w:tplc="040A000F" w:tentative="1">
      <w:start w:val="1"/>
      <w:numFmt w:val="decimal"/>
      <w:lvlText w:val="%7."/>
      <w:lvlJc w:val="left"/>
      <w:pPr>
        <w:ind w:left="5956" w:hanging="360"/>
      </w:pPr>
    </w:lvl>
    <w:lvl w:ilvl="7" w:tplc="040A0019" w:tentative="1">
      <w:start w:val="1"/>
      <w:numFmt w:val="lowerLetter"/>
      <w:lvlText w:val="%8."/>
      <w:lvlJc w:val="left"/>
      <w:pPr>
        <w:ind w:left="6676" w:hanging="360"/>
      </w:pPr>
    </w:lvl>
    <w:lvl w:ilvl="8" w:tplc="040A001B" w:tentative="1">
      <w:start w:val="1"/>
      <w:numFmt w:val="lowerRoman"/>
      <w:lvlText w:val="%9."/>
      <w:lvlJc w:val="right"/>
      <w:pPr>
        <w:ind w:left="7396" w:hanging="180"/>
      </w:pPr>
    </w:lvl>
  </w:abstractNum>
  <w:abstractNum w:abstractNumId="33" w15:restartNumberingAfterBreak="0">
    <w:nsid w:val="72932FA3"/>
    <w:multiLevelType w:val="hybridMultilevel"/>
    <w:tmpl w:val="5B52AB4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4" w15:restartNumberingAfterBreak="0">
    <w:nsid w:val="73D917BF"/>
    <w:multiLevelType w:val="hybridMultilevel"/>
    <w:tmpl w:val="3E781384"/>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5" w15:restartNumberingAfterBreak="0">
    <w:nsid w:val="741047A6"/>
    <w:multiLevelType w:val="multilevel"/>
    <w:tmpl w:val="80A4ABAC"/>
    <w:lvl w:ilvl="0">
      <w:start w:val="1"/>
      <w:numFmt w:val="decimal"/>
      <w:lvlText w:val="%1."/>
      <w:lvlJc w:val="left"/>
      <w:pPr>
        <w:ind w:left="720" w:hanging="360"/>
      </w:pPr>
      <w:rPr>
        <w:color w:val="auto"/>
      </w:rPr>
    </w:lvl>
    <w:lvl w:ilvl="1">
      <w:start w:val="1"/>
      <w:numFmt w:val="decimal"/>
      <w:isLgl/>
      <w:lvlText w:val="%1.%2."/>
      <w:lvlJc w:val="left"/>
      <w:pPr>
        <w:ind w:left="1100" w:hanging="38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93B1311"/>
    <w:multiLevelType w:val="hybridMultilevel"/>
    <w:tmpl w:val="1AA81EDC"/>
    <w:lvl w:ilvl="0" w:tplc="65D033AA">
      <w:start w:val="1"/>
      <w:numFmt w:val="decimal"/>
      <w:lvlText w:val="%1."/>
      <w:lvlJc w:val="left"/>
      <w:pPr>
        <w:ind w:left="720" w:hanging="360"/>
      </w:pPr>
      <w:rPr>
        <w:rFonts w:hint="default"/>
        <w:b w:val="0"/>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15:restartNumberingAfterBreak="0">
    <w:nsid w:val="7B3A36FC"/>
    <w:multiLevelType w:val="hybridMultilevel"/>
    <w:tmpl w:val="3F7C06A8"/>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8" w15:restartNumberingAfterBreak="0">
    <w:nsid w:val="7CBF7F2C"/>
    <w:multiLevelType w:val="hybridMultilevel"/>
    <w:tmpl w:val="01DC9A8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16cid:durableId="1081179232">
    <w:abstractNumId w:val="1"/>
  </w:num>
  <w:num w:numId="2" w16cid:durableId="2079668622">
    <w:abstractNumId w:val="0"/>
  </w:num>
  <w:num w:numId="3" w16cid:durableId="1922248938">
    <w:abstractNumId w:val="0"/>
  </w:num>
  <w:num w:numId="4" w16cid:durableId="335546272">
    <w:abstractNumId w:val="0"/>
  </w:num>
  <w:num w:numId="5" w16cid:durableId="390542581">
    <w:abstractNumId w:val="0"/>
  </w:num>
  <w:num w:numId="6" w16cid:durableId="2072382444">
    <w:abstractNumId w:val="0"/>
  </w:num>
  <w:num w:numId="7" w16cid:durableId="1934851869">
    <w:abstractNumId w:val="26"/>
  </w:num>
  <w:num w:numId="8" w16cid:durableId="919755287">
    <w:abstractNumId w:val="5"/>
  </w:num>
  <w:num w:numId="9" w16cid:durableId="1979722468">
    <w:abstractNumId w:val="10"/>
  </w:num>
  <w:num w:numId="10" w16cid:durableId="1672105724">
    <w:abstractNumId w:val="25"/>
  </w:num>
  <w:num w:numId="11" w16cid:durableId="585504227">
    <w:abstractNumId w:val="27"/>
  </w:num>
  <w:num w:numId="12" w16cid:durableId="102194324">
    <w:abstractNumId w:val="18"/>
  </w:num>
  <w:num w:numId="13" w16cid:durableId="1575237327">
    <w:abstractNumId w:val="7"/>
  </w:num>
  <w:num w:numId="14" w16cid:durableId="1414354544">
    <w:abstractNumId w:val="36"/>
  </w:num>
  <w:num w:numId="15" w16cid:durableId="1349986505">
    <w:abstractNumId w:val="23"/>
  </w:num>
  <w:num w:numId="16" w16cid:durableId="1865441003">
    <w:abstractNumId w:val="24"/>
  </w:num>
  <w:num w:numId="17" w16cid:durableId="907230502">
    <w:abstractNumId w:val="29"/>
  </w:num>
  <w:num w:numId="18" w16cid:durableId="1562447864">
    <w:abstractNumId w:val="2"/>
  </w:num>
  <w:num w:numId="19" w16cid:durableId="1453746651">
    <w:abstractNumId w:val="22"/>
  </w:num>
  <w:num w:numId="20" w16cid:durableId="942768092">
    <w:abstractNumId w:val="30"/>
  </w:num>
  <w:num w:numId="21" w16cid:durableId="1033849938">
    <w:abstractNumId w:val="6"/>
  </w:num>
  <w:num w:numId="22" w16cid:durableId="1571502966">
    <w:abstractNumId w:val="31"/>
  </w:num>
  <w:num w:numId="23" w16cid:durableId="1412852078">
    <w:abstractNumId w:val="35"/>
  </w:num>
  <w:num w:numId="24" w16cid:durableId="1945455954">
    <w:abstractNumId w:val="12"/>
  </w:num>
  <w:num w:numId="25" w16cid:durableId="65345345">
    <w:abstractNumId w:val="8"/>
  </w:num>
  <w:num w:numId="26" w16cid:durableId="1555313540">
    <w:abstractNumId w:val="17"/>
  </w:num>
  <w:num w:numId="27" w16cid:durableId="177275952">
    <w:abstractNumId w:val="20"/>
  </w:num>
  <w:num w:numId="28" w16cid:durableId="1669551854">
    <w:abstractNumId w:val="11"/>
  </w:num>
  <w:num w:numId="29" w16cid:durableId="897976376">
    <w:abstractNumId w:val="37"/>
  </w:num>
  <w:num w:numId="30" w16cid:durableId="2134932759">
    <w:abstractNumId w:val="13"/>
  </w:num>
  <w:num w:numId="31" w16cid:durableId="963658765">
    <w:abstractNumId w:val="34"/>
  </w:num>
  <w:num w:numId="32" w16cid:durableId="231090714">
    <w:abstractNumId w:val="33"/>
  </w:num>
  <w:num w:numId="33" w16cid:durableId="344209799">
    <w:abstractNumId w:val="4"/>
  </w:num>
  <w:num w:numId="34" w16cid:durableId="1422025413">
    <w:abstractNumId w:val="32"/>
  </w:num>
  <w:num w:numId="35" w16cid:durableId="641302428">
    <w:abstractNumId w:val="3"/>
  </w:num>
  <w:num w:numId="36" w16cid:durableId="1568689944">
    <w:abstractNumId w:val="19"/>
  </w:num>
  <w:num w:numId="37" w16cid:durableId="657148821">
    <w:abstractNumId w:val="14"/>
  </w:num>
  <w:num w:numId="38" w16cid:durableId="1588491216">
    <w:abstractNumId w:val="21"/>
  </w:num>
  <w:num w:numId="39" w16cid:durableId="1586840845">
    <w:abstractNumId w:val="16"/>
  </w:num>
  <w:num w:numId="40" w16cid:durableId="1047028058">
    <w:abstractNumId w:val="38"/>
  </w:num>
  <w:num w:numId="41" w16cid:durableId="971519241">
    <w:abstractNumId w:val="28"/>
  </w:num>
  <w:num w:numId="42" w16cid:durableId="1900634072">
    <w:abstractNumId w:val="9"/>
  </w:num>
  <w:num w:numId="43" w16cid:durableId="18101723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31"/>
    <w:rsid w:val="00001336"/>
    <w:rsid w:val="00004AC5"/>
    <w:rsid w:val="00007DEC"/>
    <w:rsid w:val="0001196F"/>
    <w:rsid w:val="00011F08"/>
    <w:rsid w:val="00016090"/>
    <w:rsid w:val="00020BD2"/>
    <w:rsid w:val="00021569"/>
    <w:rsid w:val="00023F69"/>
    <w:rsid w:val="00024024"/>
    <w:rsid w:val="000264E9"/>
    <w:rsid w:val="00030CE6"/>
    <w:rsid w:val="00032356"/>
    <w:rsid w:val="00032D87"/>
    <w:rsid w:val="00035A86"/>
    <w:rsid w:val="00036914"/>
    <w:rsid w:val="0004402B"/>
    <w:rsid w:val="00053FC3"/>
    <w:rsid w:val="000717B8"/>
    <w:rsid w:val="00072499"/>
    <w:rsid w:val="00076239"/>
    <w:rsid w:val="00080B4F"/>
    <w:rsid w:val="0008140A"/>
    <w:rsid w:val="00083BAA"/>
    <w:rsid w:val="00093981"/>
    <w:rsid w:val="000941CF"/>
    <w:rsid w:val="000969BD"/>
    <w:rsid w:val="000A345A"/>
    <w:rsid w:val="000A6138"/>
    <w:rsid w:val="000A682B"/>
    <w:rsid w:val="000A6990"/>
    <w:rsid w:val="000B2B70"/>
    <w:rsid w:val="000B3BF8"/>
    <w:rsid w:val="000C1AB7"/>
    <w:rsid w:val="000C1BE7"/>
    <w:rsid w:val="000C4DDE"/>
    <w:rsid w:val="000C6AB3"/>
    <w:rsid w:val="000C6C94"/>
    <w:rsid w:val="000D03E7"/>
    <w:rsid w:val="000D49F5"/>
    <w:rsid w:val="000D51EE"/>
    <w:rsid w:val="000E397F"/>
    <w:rsid w:val="000F3F4D"/>
    <w:rsid w:val="00104920"/>
    <w:rsid w:val="001067B8"/>
    <w:rsid w:val="0010680C"/>
    <w:rsid w:val="0010708B"/>
    <w:rsid w:val="00131AF2"/>
    <w:rsid w:val="00134254"/>
    <w:rsid w:val="00140DDF"/>
    <w:rsid w:val="00152B0B"/>
    <w:rsid w:val="00156A0C"/>
    <w:rsid w:val="00156E53"/>
    <w:rsid w:val="00162FA3"/>
    <w:rsid w:val="00170D3F"/>
    <w:rsid w:val="001766D6"/>
    <w:rsid w:val="00177DE4"/>
    <w:rsid w:val="00192419"/>
    <w:rsid w:val="001A6EF3"/>
    <w:rsid w:val="001A7DEE"/>
    <w:rsid w:val="001B28FF"/>
    <w:rsid w:val="001B7736"/>
    <w:rsid w:val="001C07A3"/>
    <w:rsid w:val="001C270D"/>
    <w:rsid w:val="001C3F57"/>
    <w:rsid w:val="001C6F8D"/>
    <w:rsid w:val="001D1A27"/>
    <w:rsid w:val="001E1F63"/>
    <w:rsid w:val="001E2320"/>
    <w:rsid w:val="001E241C"/>
    <w:rsid w:val="001F4945"/>
    <w:rsid w:val="001F50B2"/>
    <w:rsid w:val="001F64E5"/>
    <w:rsid w:val="001F692A"/>
    <w:rsid w:val="001F6AD7"/>
    <w:rsid w:val="002002AD"/>
    <w:rsid w:val="00205EBE"/>
    <w:rsid w:val="002065D5"/>
    <w:rsid w:val="00214E28"/>
    <w:rsid w:val="0021719C"/>
    <w:rsid w:val="002210EB"/>
    <w:rsid w:val="002220D6"/>
    <w:rsid w:val="00231795"/>
    <w:rsid w:val="0023265C"/>
    <w:rsid w:val="00233930"/>
    <w:rsid w:val="002339C6"/>
    <w:rsid w:val="002346B7"/>
    <w:rsid w:val="00240354"/>
    <w:rsid w:val="00243B8E"/>
    <w:rsid w:val="00244DAD"/>
    <w:rsid w:val="0024596B"/>
    <w:rsid w:val="00246A37"/>
    <w:rsid w:val="00247512"/>
    <w:rsid w:val="00251F78"/>
    <w:rsid w:val="00261B37"/>
    <w:rsid w:val="00262D74"/>
    <w:rsid w:val="00297E41"/>
    <w:rsid w:val="002A157E"/>
    <w:rsid w:val="002A59C5"/>
    <w:rsid w:val="002B47A4"/>
    <w:rsid w:val="002C1EB9"/>
    <w:rsid w:val="002C25A9"/>
    <w:rsid w:val="002C2796"/>
    <w:rsid w:val="002C49EA"/>
    <w:rsid w:val="002C4D3B"/>
    <w:rsid w:val="002D02F7"/>
    <w:rsid w:val="002D319C"/>
    <w:rsid w:val="002D5C55"/>
    <w:rsid w:val="002E21F7"/>
    <w:rsid w:val="002E3015"/>
    <w:rsid w:val="002E6EC5"/>
    <w:rsid w:val="002E752B"/>
    <w:rsid w:val="002F041E"/>
    <w:rsid w:val="002F6226"/>
    <w:rsid w:val="00302DF3"/>
    <w:rsid w:val="00306907"/>
    <w:rsid w:val="00307A63"/>
    <w:rsid w:val="003122EB"/>
    <w:rsid w:val="00313D83"/>
    <w:rsid w:val="003172C3"/>
    <w:rsid w:val="00324615"/>
    <w:rsid w:val="00333BBC"/>
    <w:rsid w:val="0033629E"/>
    <w:rsid w:val="00341618"/>
    <w:rsid w:val="00343E8B"/>
    <w:rsid w:val="00346D9F"/>
    <w:rsid w:val="00351436"/>
    <w:rsid w:val="00352B81"/>
    <w:rsid w:val="00360F64"/>
    <w:rsid w:val="00362074"/>
    <w:rsid w:val="0036724D"/>
    <w:rsid w:val="00373631"/>
    <w:rsid w:val="003848A4"/>
    <w:rsid w:val="0038765D"/>
    <w:rsid w:val="00392EEA"/>
    <w:rsid w:val="00394757"/>
    <w:rsid w:val="003966AF"/>
    <w:rsid w:val="003A0150"/>
    <w:rsid w:val="003A5B15"/>
    <w:rsid w:val="003B06D9"/>
    <w:rsid w:val="003C0E78"/>
    <w:rsid w:val="003C5CF9"/>
    <w:rsid w:val="003C6AFD"/>
    <w:rsid w:val="003D7151"/>
    <w:rsid w:val="003E24DF"/>
    <w:rsid w:val="003F5BCB"/>
    <w:rsid w:val="003F7D8E"/>
    <w:rsid w:val="003F7E5C"/>
    <w:rsid w:val="00402BB1"/>
    <w:rsid w:val="00402FB5"/>
    <w:rsid w:val="004039CB"/>
    <w:rsid w:val="004041CB"/>
    <w:rsid w:val="0040732F"/>
    <w:rsid w:val="004107AD"/>
    <w:rsid w:val="0041428F"/>
    <w:rsid w:val="00431F3A"/>
    <w:rsid w:val="004340B0"/>
    <w:rsid w:val="00435D56"/>
    <w:rsid w:val="00442FA6"/>
    <w:rsid w:val="00446676"/>
    <w:rsid w:val="00446B9D"/>
    <w:rsid w:val="004517BC"/>
    <w:rsid w:val="0045657B"/>
    <w:rsid w:val="00456B83"/>
    <w:rsid w:val="00463A47"/>
    <w:rsid w:val="00464EC0"/>
    <w:rsid w:val="00467867"/>
    <w:rsid w:val="00476C6C"/>
    <w:rsid w:val="004814BF"/>
    <w:rsid w:val="00484FEE"/>
    <w:rsid w:val="0049562B"/>
    <w:rsid w:val="00497A8F"/>
    <w:rsid w:val="004A2B0D"/>
    <w:rsid w:val="004A6202"/>
    <w:rsid w:val="004B3856"/>
    <w:rsid w:val="004C5C98"/>
    <w:rsid w:val="004D03D8"/>
    <w:rsid w:val="004D3B98"/>
    <w:rsid w:val="004D5C79"/>
    <w:rsid w:val="00501826"/>
    <w:rsid w:val="005018C1"/>
    <w:rsid w:val="00526572"/>
    <w:rsid w:val="0053027F"/>
    <w:rsid w:val="005302A0"/>
    <w:rsid w:val="00530E4F"/>
    <w:rsid w:val="00533220"/>
    <w:rsid w:val="00533D78"/>
    <w:rsid w:val="0053484B"/>
    <w:rsid w:val="005355F2"/>
    <w:rsid w:val="00553B76"/>
    <w:rsid w:val="00555B9F"/>
    <w:rsid w:val="00556860"/>
    <w:rsid w:val="00556DF1"/>
    <w:rsid w:val="00561764"/>
    <w:rsid w:val="0056338A"/>
    <w:rsid w:val="005728B7"/>
    <w:rsid w:val="00574D35"/>
    <w:rsid w:val="0057556A"/>
    <w:rsid w:val="00592EE9"/>
    <w:rsid w:val="00595D3F"/>
    <w:rsid w:val="005A73E6"/>
    <w:rsid w:val="005B258D"/>
    <w:rsid w:val="005B3C3C"/>
    <w:rsid w:val="005B5782"/>
    <w:rsid w:val="005B67C7"/>
    <w:rsid w:val="005B7131"/>
    <w:rsid w:val="005C1FE1"/>
    <w:rsid w:val="005C2210"/>
    <w:rsid w:val="005C48AF"/>
    <w:rsid w:val="005C6F4C"/>
    <w:rsid w:val="005C7A4C"/>
    <w:rsid w:val="005D75B2"/>
    <w:rsid w:val="005E003A"/>
    <w:rsid w:val="005E1BAB"/>
    <w:rsid w:val="005E6352"/>
    <w:rsid w:val="005F4268"/>
    <w:rsid w:val="006050FD"/>
    <w:rsid w:val="00606DCD"/>
    <w:rsid w:val="00607854"/>
    <w:rsid w:val="00614C08"/>
    <w:rsid w:val="00615018"/>
    <w:rsid w:val="00615C80"/>
    <w:rsid w:val="0062123A"/>
    <w:rsid w:val="006307E0"/>
    <w:rsid w:val="00641384"/>
    <w:rsid w:val="00644F27"/>
    <w:rsid w:val="00646E75"/>
    <w:rsid w:val="00655A42"/>
    <w:rsid w:val="00665AF1"/>
    <w:rsid w:val="0067438C"/>
    <w:rsid w:val="0067763C"/>
    <w:rsid w:val="006838EE"/>
    <w:rsid w:val="006853C9"/>
    <w:rsid w:val="006855AD"/>
    <w:rsid w:val="00687D34"/>
    <w:rsid w:val="00690965"/>
    <w:rsid w:val="0069670B"/>
    <w:rsid w:val="006A049A"/>
    <w:rsid w:val="006A3E1E"/>
    <w:rsid w:val="006A4ABE"/>
    <w:rsid w:val="006A4FAF"/>
    <w:rsid w:val="006A6185"/>
    <w:rsid w:val="006B0A9C"/>
    <w:rsid w:val="006B1FA8"/>
    <w:rsid w:val="006C3893"/>
    <w:rsid w:val="006C4073"/>
    <w:rsid w:val="006E1434"/>
    <w:rsid w:val="006E3B7A"/>
    <w:rsid w:val="006F0C6F"/>
    <w:rsid w:val="006F6F10"/>
    <w:rsid w:val="0070435D"/>
    <w:rsid w:val="00724017"/>
    <w:rsid w:val="007241E1"/>
    <w:rsid w:val="00734317"/>
    <w:rsid w:val="00736130"/>
    <w:rsid w:val="00740124"/>
    <w:rsid w:val="007504FF"/>
    <w:rsid w:val="00754DD7"/>
    <w:rsid w:val="00762F2B"/>
    <w:rsid w:val="00765D9C"/>
    <w:rsid w:val="0076601C"/>
    <w:rsid w:val="00770C61"/>
    <w:rsid w:val="0077131B"/>
    <w:rsid w:val="00774931"/>
    <w:rsid w:val="00783E79"/>
    <w:rsid w:val="00784E70"/>
    <w:rsid w:val="00791112"/>
    <w:rsid w:val="00796257"/>
    <w:rsid w:val="007A17B9"/>
    <w:rsid w:val="007A2B43"/>
    <w:rsid w:val="007A3495"/>
    <w:rsid w:val="007A39F2"/>
    <w:rsid w:val="007B293D"/>
    <w:rsid w:val="007B5AE8"/>
    <w:rsid w:val="007C0F72"/>
    <w:rsid w:val="007C40D9"/>
    <w:rsid w:val="007C51B1"/>
    <w:rsid w:val="007C6CAC"/>
    <w:rsid w:val="007C6E8C"/>
    <w:rsid w:val="007D77EE"/>
    <w:rsid w:val="007E1457"/>
    <w:rsid w:val="007E6BD6"/>
    <w:rsid w:val="007E75C3"/>
    <w:rsid w:val="007F0874"/>
    <w:rsid w:val="007F5192"/>
    <w:rsid w:val="007F6D29"/>
    <w:rsid w:val="007F6ECC"/>
    <w:rsid w:val="00806836"/>
    <w:rsid w:val="0081485F"/>
    <w:rsid w:val="00816CFB"/>
    <w:rsid w:val="00820102"/>
    <w:rsid w:val="00831721"/>
    <w:rsid w:val="00833F88"/>
    <w:rsid w:val="00842B28"/>
    <w:rsid w:val="0084406A"/>
    <w:rsid w:val="0085191D"/>
    <w:rsid w:val="00854669"/>
    <w:rsid w:val="00857DB4"/>
    <w:rsid w:val="00862A06"/>
    <w:rsid w:val="00873A94"/>
    <w:rsid w:val="00875756"/>
    <w:rsid w:val="00875CA8"/>
    <w:rsid w:val="008762AB"/>
    <w:rsid w:val="00876394"/>
    <w:rsid w:val="00876A02"/>
    <w:rsid w:val="00880BAF"/>
    <w:rsid w:val="00881B72"/>
    <w:rsid w:val="0088203E"/>
    <w:rsid w:val="00886E08"/>
    <w:rsid w:val="00887A93"/>
    <w:rsid w:val="00890198"/>
    <w:rsid w:val="00890686"/>
    <w:rsid w:val="00893289"/>
    <w:rsid w:val="008943D5"/>
    <w:rsid w:val="00894537"/>
    <w:rsid w:val="00897C57"/>
    <w:rsid w:val="008A27EC"/>
    <w:rsid w:val="008A33C0"/>
    <w:rsid w:val="008A7208"/>
    <w:rsid w:val="008B002A"/>
    <w:rsid w:val="008B7B49"/>
    <w:rsid w:val="008C0CC2"/>
    <w:rsid w:val="008D271D"/>
    <w:rsid w:val="008D6569"/>
    <w:rsid w:val="008D6D5F"/>
    <w:rsid w:val="008E2E31"/>
    <w:rsid w:val="008E3DFF"/>
    <w:rsid w:val="008E59EA"/>
    <w:rsid w:val="008E5DD1"/>
    <w:rsid w:val="008F0587"/>
    <w:rsid w:val="008F082E"/>
    <w:rsid w:val="00903013"/>
    <w:rsid w:val="00905CF6"/>
    <w:rsid w:val="0090601E"/>
    <w:rsid w:val="00912278"/>
    <w:rsid w:val="0091527D"/>
    <w:rsid w:val="00923C3C"/>
    <w:rsid w:val="00926406"/>
    <w:rsid w:val="0092657C"/>
    <w:rsid w:val="00932C68"/>
    <w:rsid w:val="009340F7"/>
    <w:rsid w:val="0094047C"/>
    <w:rsid w:val="00947C12"/>
    <w:rsid w:val="0095121D"/>
    <w:rsid w:val="00951958"/>
    <w:rsid w:val="00957095"/>
    <w:rsid w:val="00957656"/>
    <w:rsid w:val="0096093F"/>
    <w:rsid w:val="009657BE"/>
    <w:rsid w:val="00967781"/>
    <w:rsid w:val="00970334"/>
    <w:rsid w:val="009725E8"/>
    <w:rsid w:val="00977434"/>
    <w:rsid w:val="00982325"/>
    <w:rsid w:val="009836CC"/>
    <w:rsid w:val="009A25C3"/>
    <w:rsid w:val="009A3B75"/>
    <w:rsid w:val="009A4AC0"/>
    <w:rsid w:val="009B3705"/>
    <w:rsid w:val="009B4C11"/>
    <w:rsid w:val="009B6484"/>
    <w:rsid w:val="009B7B08"/>
    <w:rsid w:val="009C0BE1"/>
    <w:rsid w:val="009C4140"/>
    <w:rsid w:val="009D6016"/>
    <w:rsid w:val="009E6F95"/>
    <w:rsid w:val="009F0F99"/>
    <w:rsid w:val="009F6F4E"/>
    <w:rsid w:val="00A142A8"/>
    <w:rsid w:val="00A204DE"/>
    <w:rsid w:val="00A20705"/>
    <w:rsid w:val="00A22B45"/>
    <w:rsid w:val="00A26FE7"/>
    <w:rsid w:val="00A30F53"/>
    <w:rsid w:val="00A40E0C"/>
    <w:rsid w:val="00A4490B"/>
    <w:rsid w:val="00A66B18"/>
    <w:rsid w:val="00A6783B"/>
    <w:rsid w:val="00A758A7"/>
    <w:rsid w:val="00A7639F"/>
    <w:rsid w:val="00A77AFC"/>
    <w:rsid w:val="00A8093A"/>
    <w:rsid w:val="00A8099F"/>
    <w:rsid w:val="00A8114D"/>
    <w:rsid w:val="00A8167D"/>
    <w:rsid w:val="00A96CF8"/>
    <w:rsid w:val="00A9777E"/>
    <w:rsid w:val="00AA089B"/>
    <w:rsid w:val="00AA0E7F"/>
    <w:rsid w:val="00AA6BDB"/>
    <w:rsid w:val="00AA6CDC"/>
    <w:rsid w:val="00AB3E3E"/>
    <w:rsid w:val="00AC267F"/>
    <w:rsid w:val="00AC6C6C"/>
    <w:rsid w:val="00AD4885"/>
    <w:rsid w:val="00AD5475"/>
    <w:rsid w:val="00AE1388"/>
    <w:rsid w:val="00AE18D0"/>
    <w:rsid w:val="00AE33F7"/>
    <w:rsid w:val="00AE5AA7"/>
    <w:rsid w:val="00AF3982"/>
    <w:rsid w:val="00AF7CB5"/>
    <w:rsid w:val="00B11D6D"/>
    <w:rsid w:val="00B26BC4"/>
    <w:rsid w:val="00B50294"/>
    <w:rsid w:val="00B569AE"/>
    <w:rsid w:val="00B56CDC"/>
    <w:rsid w:val="00B57D6E"/>
    <w:rsid w:val="00B6309B"/>
    <w:rsid w:val="00B64B09"/>
    <w:rsid w:val="00B6695C"/>
    <w:rsid w:val="00B66BF4"/>
    <w:rsid w:val="00B713BB"/>
    <w:rsid w:val="00B82840"/>
    <w:rsid w:val="00B87611"/>
    <w:rsid w:val="00B916C3"/>
    <w:rsid w:val="00B92879"/>
    <w:rsid w:val="00B93312"/>
    <w:rsid w:val="00B94392"/>
    <w:rsid w:val="00B96B27"/>
    <w:rsid w:val="00BA0FC3"/>
    <w:rsid w:val="00BA73BF"/>
    <w:rsid w:val="00BA7C76"/>
    <w:rsid w:val="00BD1EAD"/>
    <w:rsid w:val="00BD476E"/>
    <w:rsid w:val="00BE15C4"/>
    <w:rsid w:val="00BE18EB"/>
    <w:rsid w:val="00BE1F57"/>
    <w:rsid w:val="00BE4FCE"/>
    <w:rsid w:val="00BE60F3"/>
    <w:rsid w:val="00BF0926"/>
    <w:rsid w:val="00BF37AE"/>
    <w:rsid w:val="00C0353A"/>
    <w:rsid w:val="00C04DC8"/>
    <w:rsid w:val="00C13E54"/>
    <w:rsid w:val="00C14024"/>
    <w:rsid w:val="00C2397D"/>
    <w:rsid w:val="00C247CF"/>
    <w:rsid w:val="00C249FF"/>
    <w:rsid w:val="00C2510E"/>
    <w:rsid w:val="00C3203D"/>
    <w:rsid w:val="00C40C12"/>
    <w:rsid w:val="00C413CB"/>
    <w:rsid w:val="00C5508C"/>
    <w:rsid w:val="00C61A2B"/>
    <w:rsid w:val="00C701F7"/>
    <w:rsid w:val="00C70786"/>
    <w:rsid w:val="00C7362F"/>
    <w:rsid w:val="00C775D7"/>
    <w:rsid w:val="00C81879"/>
    <w:rsid w:val="00C8458C"/>
    <w:rsid w:val="00C93F2E"/>
    <w:rsid w:val="00C97F0D"/>
    <w:rsid w:val="00CB3994"/>
    <w:rsid w:val="00CB472D"/>
    <w:rsid w:val="00CB4EC3"/>
    <w:rsid w:val="00CC4FFC"/>
    <w:rsid w:val="00CC6101"/>
    <w:rsid w:val="00CD09C2"/>
    <w:rsid w:val="00CD12CF"/>
    <w:rsid w:val="00CD2ACD"/>
    <w:rsid w:val="00CE0328"/>
    <w:rsid w:val="00CE64E6"/>
    <w:rsid w:val="00CE6DF6"/>
    <w:rsid w:val="00CE7397"/>
    <w:rsid w:val="00CF7EE2"/>
    <w:rsid w:val="00D10958"/>
    <w:rsid w:val="00D26AF0"/>
    <w:rsid w:val="00D30D4E"/>
    <w:rsid w:val="00D40D4E"/>
    <w:rsid w:val="00D42917"/>
    <w:rsid w:val="00D43C88"/>
    <w:rsid w:val="00D465F1"/>
    <w:rsid w:val="00D51765"/>
    <w:rsid w:val="00D54F90"/>
    <w:rsid w:val="00D55C66"/>
    <w:rsid w:val="00D56EBF"/>
    <w:rsid w:val="00D609A0"/>
    <w:rsid w:val="00D649FC"/>
    <w:rsid w:val="00D66369"/>
    <w:rsid w:val="00D66593"/>
    <w:rsid w:val="00D7097B"/>
    <w:rsid w:val="00D719B6"/>
    <w:rsid w:val="00D857D7"/>
    <w:rsid w:val="00D90CC4"/>
    <w:rsid w:val="00D9167C"/>
    <w:rsid w:val="00DA2D26"/>
    <w:rsid w:val="00DA547C"/>
    <w:rsid w:val="00DB4F26"/>
    <w:rsid w:val="00DB53BC"/>
    <w:rsid w:val="00DE6DA2"/>
    <w:rsid w:val="00DF071F"/>
    <w:rsid w:val="00DF2D30"/>
    <w:rsid w:val="00DF5D13"/>
    <w:rsid w:val="00E11EF9"/>
    <w:rsid w:val="00E211C2"/>
    <w:rsid w:val="00E467A6"/>
    <w:rsid w:val="00E46E5C"/>
    <w:rsid w:val="00E46F08"/>
    <w:rsid w:val="00E4786A"/>
    <w:rsid w:val="00E50BF3"/>
    <w:rsid w:val="00E55D74"/>
    <w:rsid w:val="00E604F2"/>
    <w:rsid w:val="00E61D0F"/>
    <w:rsid w:val="00E62D05"/>
    <w:rsid w:val="00E62DD5"/>
    <w:rsid w:val="00E6540C"/>
    <w:rsid w:val="00E6581E"/>
    <w:rsid w:val="00E72ECB"/>
    <w:rsid w:val="00E7683D"/>
    <w:rsid w:val="00E81E2A"/>
    <w:rsid w:val="00E82B1D"/>
    <w:rsid w:val="00EA1240"/>
    <w:rsid w:val="00EA36C9"/>
    <w:rsid w:val="00EB17B2"/>
    <w:rsid w:val="00EC6601"/>
    <w:rsid w:val="00ED0BC6"/>
    <w:rsid w:val="00ED60D3"/>
    <w:rsid w:val="00EE0952"/>
    <w:rsid w:val="00EE13E6"/>
    <w:rsid w:val="00EE579D"/>
    <w:rsid w:val="00EE5D3C"/>
    <w:rsid w:val="00EF1849"/>
    <w:rsid w:val="00EF42E2"/>
    <w:rsid w:val="00EF57C8"/>
    <w:rsid w:val="00F0686B"/>
    <w:rsid w:val="00F1282C"/>
    <w:rsid w:val="00F13C6C"/>
    <w:rsid w:val="00F160FA"/>
    <w:rsid w:val="00F212C5"/>
    <w:rsid w:val="00F227BE"/>
    <w:rsid w:val="00F22FE9"/>
    <w:rsid w:val="00F306F0"/>
    <w:rsid w:val="00F32458"/>
    <w:rsid w:val="00F34131"/>
    <w:rsid w:val="00F450FF"/>
    <w:rsid w:val="00F52A9D"/>
    <w:rsid w:val="00F65D5A"/>
    <w:rsid w:val="00F746AB"/>
    <w:rsid w:val="00F77462"/>
    <w:rsid w:val="00F833A4"/>
    <w:rsid w:val="00FA471C"/>
    <w:rsid w:val="00FB7215"/>
    <w:rsid w:val="00FB7D7B"/>
    <w:rsid w:val="00FC2FE6"/>
    <w:rsid w:val="00FC56E1"/>
    <w:rsid w:val="00FD006D"/>
    <w:rsid w:val="00FD3557"/>
    <w:rsid w:val="00FD7FAC"/>
    <w:rsid w:val="00FE0DC4"/>
    <w:rsid w:val="00FE0F43"/>
    <w:rsid w:val="00FE1BD7"/>
    <w:rsid w:val="00FF55B7"/>
    <w:rsid w:val="00FF6258"/>
    <w:rsid w:val="01A05494"/>
    <w:rsid w:val="01DD946D"/>
    <w:rsid w:val="07BA436F"/>
    <w:rsid w:val="0FC52578"/>
    <w:rsid w:val="15ECAC45"/>
    <w:rsid w:val="1A6DB450"/>
    <w:rsid w:val="2821F5BE"/>
    <w:rsid w:val="29762C21"/>
    <w:rsid w:val="2D07D918"/>
    <w:rsid w:val="2DC96CB2"/>
    <w:rsid w:val="30A1D6D1"/>
    <w:rsid w:val="3AAC410D"/>
    <w:rsid w:val="3ECD7717"/>
    <w:rsid w:val="3F78CF82"/>
    <w:rsid w:val="421DC400"/>
    <w:rsid w:val="461AC3CA"/>
    <w:rsid w:val="49D619B0"/>
    <w:rsid w:val="4F1A9625"/>
    <w:rsid w:val="67E1BFB3"/>
    <w:rsid w:val="6892C2D4"/>
    <w:rsid w:val="725AEE28"/>
    <w:rsid w:val="76F7A602"/>
    <w:rsid w:val="7BA59A87"/>
    <w:rsid w:val="7D8076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3C8AA"/>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231795"/>
    <w:pPr>
      <w:spacing w:after="120" w:line="360" w:lineRule="auto"/>
      <w:jc w:val="both"/>
    </w:pPr>
    <w:rPr>
      <w:rFonts w:ascii="Avenir Next" w:eastAsiaTheme="minorHAnsi" w:hAnsi="Avenir Next"/>
      <w:color w:val="595959" w:themeColor="text1" w:themeTint="A6"/>
      <w:kern w:val="20"/>
      <w:sz w:val="22"/>
      <w:szCs w:val="20"/>
    </w:rPr>
  </w:style>
  <w:style w:type="paragraph" w:styleId="Ttulo1">
    <w:name w:val="heading 1"/>
    <w:basedOn w:val="Normal"/>
    <w:next w:val="Normal"/>
    <w:link w:val="Ttulo1Car"/>
    <w:autoRedefine/>
    <w:uiPriority w:val="8"/>
    <w:unhideWhenUsed/>
    <w:qFormat/>
    <w:rsid w:val="00E46F08"/>
    <w:pPr>
      <w:spacing w:before="360" w:after="240" w:line="240" w:lineRule="auto"/>
      <w:contextualSpacing/>
      <w:jc w:val="left"/>
      <w:outlineLvl w:val="0"/>
    </w:pPr>
    <w:rPr>
      <w:rFonts w:ascii="Avenir Next Demi Bold" w:eastAsiaTheme="majorEastAsia" w:hAnsi="Avenir Next Demi Bold" w:cs="Tahoma (Títulos en alfabeto com"/>
      <w:b/>
      <w:color w:val="17406D" w:themeColor="accent1"/>
      <w:sz w:val="28"/>
      <w:szCs w:val="28"/>
    </w:rPr>
  </w:style>
  <w:style w:type="paragraph" w:styleId="Ttulo2">
    <w:name w:val="heading 2"/>
    <w:basedOn w:val="Normal"/>
    <w:next w:val="Normal"/>
    <w:link w:val="Ttulo2Car"/>
    <w:autoRedefine/>
    <w:uiPriority w:val="9"/>
    <w:unhideWhenUsed/>
    <w:qFormat/>
    <w:rsid w:val="00EF42E2"/>
    <w:pPr>
      <w:keepNext/>
      <w:keepLines/>
      <w:spacing w:before="240" w:line="240" w:lineRule="auto"/>
      <w:outlineLvl w:val="1"/>
    </w:pPr>
    <w:rPr>
      <w:rFonts w:ascii="Avenir Next Medium" w:eastAsiaTheme="majorEastAsia" w:hAnsi="Avenir Next Medium" w:cstheme="majorBidi"/>
      <w:color w:val="17406D" w:themeColor="accent1"/>
      <w:sz w:val="24"/>
      <w:szCs w:val="26"/>
      <w:lang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8"/>
    <w:rsid w:val="00E46F08"/>
    <w:rPr>
      <w:rFonts w:ascii="Avenir Next Demi Bold" w:eastAsiaTheme="majorEastAsia" w:hAnsi="Avenir Next Demi Bold" w:cs="Tahoma (Títulos en alfabeto com"/>
      <w:b/>
      <w:color w:val="17406D" w:themeColor="accent1"/>
      <w:kern w:val="20"/>
      <w:sz w:val="28"/>
      <w:szCs w:val="28"/>
    </w:rPr>
  </w:style>
  <w:style w:type="paragraph" w:customStyle="1" w:styleId="Destinatario">
    <w:name w:val="Destinatario"/>
    <w:basedOn w:val="Normal"/>
    <w:uiPriority w:val="3"/>
    <w:qFormat/>
    <w:rsid w:val="00A66B18"/>
    <w:pPr>
      <w:spacing w:before="840" w:after="40"/>
    </w:pPr>
    <w:rPr>
      <w:b/>
      <w:bCs/>
      <w:color w:val="000000" w:themeColor="text1"/>
    </w:rPr>
  </w:style>
  <w:style w:type="paragraph" w:styleId="Saludo">
    <w:name w:val="Salutation"/>
    <w:basedOn w:val="Normal"/>
    <w:link w:val="SaludoCar"/>
    <w:uiPriority w:val="4"/>
    <w:unhideWhenUsed/>
    <w:qFormat/>
    <w:rsid w:val="00A66B18"/>
    <w:pPr>
      <w:spacing w:before="720"/>
    </w:pPr>
  </w:style>
  <w:style w:type="character" w:customStyle="1" w:styleId="SaludoCar">
    <w:name w:val="Saludo Car"/>
    <w:basedOn w:val="Fuentedeprrafopredeter"/>
    <w:link w:val="Saludo"/>
    <w:uiPriority w:val="4"/>
    <w:rsid w:val="00A66B18"/>
    <w:rPr>
      <w:rFonts w:eastAsiaTheme="minorHAnsi"/>
      <w:color w:val="595959" w:themeColor="text1" w:themeTint="A6"/>
      <w:kern w:val="20"/>
      <w:sz w:val="20"/>
      <w:szCs w:val="20"/>
    </w:rPr>
  </w:style>
  <w:style w:type="paragraph" w:styleId="Cierre">
    <w:name w:val="Closing"/>
    <w:basedOn w:val="Normal"/>
    <w:next w:val="Firma"/>
    <w:link w:val="CierreCar"/>
    <w:uiPriority w:val="6"/>
    <w:unhideWhenUsed/>
    <w:qFormat/>
    <w:rsid w:val="00A6783B"/>
    <w:pPr>
      <w:spacing w:before="480" w:after="960"/>
    </w:pPr>
  </w:style>
  <w:style w:type="character" w:customStyle="1" w:styleId="CierreCar">
    <w:name w:val="Cierre Car"/>
    <w:basedOn w:val="Fuentedeprrafopredeter"/>
    <w:link w:val="Cierre"/>
    <w:uiPriority w:val="6"/>
    <w:rsid w:val="00A6783B"/>
    <w:rPr>
      <w:rFonts w:eastAsiaTheme="minorHAnsi"/>
      <w:color w:val="595959" w:themeColor="text1" w:themeTint="A6"/>
      <w:kern w:val="20"/>
      <w:szCs w:val="20"/>
    </w:rPr>
  </w:style>
  <w:style w:type="paragraph" w:styleId="Firma">
    <w:name w:val="Signature"/>
    <w:basedOn w:val="Normal"/>
    <w:link w:val="FirmaCar"/>
    <w:uiPriority w:val="7"/>
    <w:unhideWhenUsed/>
    <w:qFormat/>
    <w:rsid w:val="00A6783B"/>
    <w:pPr>
      <w:contextualSpacing/>
    </w:pPr>
    <w:rPr>
      <w:b/>
      <w:bCs/>
      <w:color w:val="17406D" w:themeColor="accent1"/>
    </w:rPr>
  </w:style>
  <w:style w:type="character" w:customStyle="1" w:styleId="FirmaCar">
    <w:name w:val="Firma Car"/>
    <w:basedOn w:val="Fuentedeprrafopredeter"/>
    <w:link w:val="Firma"/>
    <w:uiPriority w:val="7"/>
    <w:rsid w:val="00A6783B"/>
    <w:rPr>
      <w:rFonts w:eastAsiaTheme="minorHAnsi"/>
      <w:b/>
      <w:bCs/>
      <w:color w:val="17406D" w:themeColor="accent1"/>
      <w:kern w:val="20"/>
      <w:szCs w:val="20"/>
    </w:rPr>
  </w:style>
  <w:style w:type="paragraph" w:styleId="Encabezado">
    <w:name w:val="header"/>
    <w:basedOn w:val="Normal"/>
    <w:link w:val="EncabezadoCar"/>
    <w:uiPriority w:val="99"/>
    <w:unhideWhenUsed/>
    <w:rsid w:val="003E24DF"/>
    <w:pPr>
      <w:spacing w:after="0"/>
      <w:jc w:val="right"/>
    </w:pPr>
  </w:style>
  <w:style w:type="character" w:customStyle="1" w:styleId="EncabezadoCar">
    <w:name w:val="Encabezado Car"/>
    <w:basedOn w:val="Fuentedeprrafopredeter"/>
    <w:link w:val="Encabezado"/>
    <w:uiPriority w:val="99"/>
    <w:rsid w:val="003E24DF"/>
    <w:rPr>
      <w:rFonts w:eastAsiaTheme="minorHAnsi"/>
      <w:color w:val="595959" w:themeColor="text1" w:themeTint="A6"/>
      <w:kern w:val="20"/>
      <w:sz w:val="20"/>
      <w:szCs w:val="20"/>
    </w:rPr>
  </w:style>
  <w:style w:type="character" w:styleId="Fuerte">
    <w:name w:val="Strong"/>
    <w:basedOn w:val="Fuentedeprrafopredeter"/>
    <w:uiPriority w:val="1"/>
    <w:semiHidden/>
    <w:rsid w:val="003E24DF"/>
    <w:rPr>
      <w:b/>
      <w:bCs/>
    </w:rPr>
  </w:style>
  <w:style w:type="paragraph" w:customStyle="1" w:styleId="Informacindecontacto">
    <w:name w:val="Información de contacto"/>
    <w:basedOn w:val="Normal"/>
    <w:uiPriority w:val="1"/>
    <w:qFormat/>
    <w:rsid w:val="00A66B18"/>
    <w:pPr>
      <w:spacing w:after="0"/>
    </w:pPr>
    <w:rPr>
      <w:color w:val="FFFFFF" w:themeColor="background1"/>
    </w:rPr>
  </w:style>
  <w:style w:type="character" w:customStyle="1" w:styleId="Ttulo2Car">
    <w:name w:val="Título 2 Car"/>
    <w:basedOn w:val="Fuentedeprrafopredeter"/>
    <w:link w:val="Ttulo2"/>
    <w:uiPriority w:val="9"/>
    <w:rsid w:val="00EF42E2"/>
    <w:rPr>
      <w:rFonts w:ascii="Avenir Next Medium" w:eastAsiaTheme="majorEastAsia" w:hAnsi="Avenir Next Medium" w:cstheme="majorBidi"/>
      <w:color w:val="17406D" w:themeColor="accent1"/>
      <w:kern w:val="20"/>
      <w:szCs w:val="26"/>
      <w:lang w:bidi="es-ES"/>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xtodelmarcadordeposicin">
    <w:name w:val="Placeholder Text"/>
    <w:basedOn w:val="Fuentedeprrafopredeter"/>
    <w:uiPriority w:val="99"/>
    <w:semiHidden/>
    <w:rsid w:val="001766D6"/>
    <w:rPr>
      <w:color w:val="808080"/>
    </w:rPr>
  </w:style>
  <w:style w:type="paragraph" w:styleId="Piedepgina">
    <w:name w:val="footer"/>
    <w:basedOn w:val="Normal"/>
    <w:link w:val="PiedepginaCar"/>
    <w:uiPriority w:val="99"/>
    <w:unhideWhenUsed/>
    <w:rsid w:val="00A66B18"/>
    <w:pPr>
      <w:tabs>
        <w:tab w:val="center" w:pos="4680"/>
        <w:tab w:val="right" w:pos="9360"/>
      </w:tabs>
      <w:spacing w:after="0"/>
    </w:pPr>
  </w:style>
  <w:style w:type="character" w:customStyle="1" w:styleId="PiedepginaCar">
    <w:name w:val="Pie de página Car"/>
    <w:basedOn w:val="Fuentedeprrafopredeter"/>
    <w:link w:val="Piedepgina"/>
    <w:uiPriority w:val="99"/>
    <w:rsid w:val="00A66B18"/>
    <w:rPr>
      <w:rFonts w:eastAsiaTheme="minorHAnsi"/>
      <w:color w:val="595959" w:themeColor="text1" w:themeTint="A6"/>
      <w:kern w:val="20"/>
      <w:sz w:val="20"/>
      <w:szCs w:val="20"/>
    </w:rPr>
  </w:style>
  <w:style w:type="paragraph" w:customStyle="1" w:styleId="Logotipo">
    <w:name w:val="Logotipo"/>
    <w:basedOn w:val="Normal"/>
    <w:next w:val="Normal"/>
    <w:link w:val="Carcterdelogotipo"/>
    <w:qFormat/>
    <w:rsid w:val="00AA089B"/>
    <w:pPr>
      <w:spacing w:after="0"/>
      <w:ind w:left="-180" w:right="-24"/>
      <w:jc w:val="center"/>
    </w:pPr>
    <w:rPr>
      <w:rFonts w:hAnsi="Calibri"/>
      <w:b/>
      <w:bCs/>
      <w:color w:val="FFFFFF" w:themeColor="background1"/>
      <w:spacing w:val="120"/>
      <w:kern w:val="24"/>
      <w:sz w:val="44"/>
      <w:szCs w:val="48"/>
    </w:rPr>
  </w:style>
  <w:style w:type="character" w:customStyle="1" w:styleId="Carcterdelogotipo">
    <w:name w:val="Carácter de logotipo"/>
    <w:basedOn w:val="Fuentedeprrafopredeter"/>
    <w:link w:val="Logotipo"/>
    <w:rsid w:val="00AA089B"/>
    <w:rPr>
      <w:rFonts w:eastAsiaTheme="minorHAnsi" w:hAnsi="Calibri"/>
      <w:b/>
      <w:bCs/>
      <w:color w:val="FFFFFF" w:themeColor="background1"/>
      <w:spacing w:val="120"/>
      <w:kern w:val="24"/>
      <w:sz w:val="44"/>
      <w:szCs w:val="48"/>
    </w:rPr>
  </w:style>
  <w:style w:type="paragraph" w:styleId="Cita">
    <w:name w:val="Quote"/>
    <w:basedOn w:val="Normal"/>
    <w:next w:val="Normal"/>
    <w:link w:val="CitaCar"/>
    <w:autoRedefine/>
    <w:uiPriority w:val="29"/>
    <w:semiHidden/>
    <w:qFormat/>
    <w:rsid w:val="008F0587"/>
    <w:pPr>
      <w:spacing w:before="120"/>
      <w:ind w:left="567"/>
    </w:pPr>
    <w:rPr>
      <w:iCs/>
      <w:sz w:val="21"/>
    </w:rPr>
  </w:style>
  <w:style w:type="character" w:customStyle="1" w:styleId="CitaCar">
    <w:name w:val="Cita Car"/>
    <w:basedOn w:val="Fuentedeprrafopredeter"/>
    <w:link w:val="Cita"/>
    <w:uiPriority w:val="29"/>
    <w:semiHidden/>
    <w:rsid w:val="008F0587"/>
    <w:rPr>
      <w:rFonts w:ascii="Avenir Next" w:eastAsiaTheme="minorHAnsi" w:hAnsi="Avenir Next"/>
      <w:iCs/>
      <w:color w:val="595959" w:themeColor="text1" w:themeTint="A6"/>
      <w:kern w:val="20"/>
      <w:sz w:val="21"/>
      <w:szCs w:val="20"/>
    </w:rPr>
  </w:style>
  <w:style w:type="paragraph" w:styleId="Textonotapie">
    <w:name w:val="footnote text"/>
    <w:basedOn w:val="Normal"/>
    <w:link w:val="TextonotapieCar"/>
    <w:autoRedefine/>
    <w:uiPriority w:val="99"/>
    <w:unhideWhenUsed/>
    <w:qFormat/>
    <w:rsid w:val="00D30D4E"/>
    <w:pPr>
      <w:spacing w:after="0" w:line="240" w:lineRule="auto"/>
    </w:pPr>
    <w:rPr>
      <w:color w:val="262626" w:themeColor="text1" w:themeTint="D9"/>
      <w:sz w:val="18"/>
    </w:rPr>
  </w:style>
  <w:style w:type="character" w:customStyle="1" w:styleId="TextonotapieCar">
    <w:name w:val="Texto nota pie Car"/>
    <w:basedOn w:val="Fuentedeprrafopredeter"/>
    <w:link w:val="Textonotapie"/>
    <w:uiPriority w:val="99"/>
    <w:rsid w:val="00D30D4E"/>
    <w:rPr>
      <w:rFonts w:ascii="Avenir Next" w:eastAsiaTheme="minorHAnsi" w:hAnsi="Avenir Next"/>
      <w:color w:val="262626" w:themeColor="text1" w:themeTint="D9"/>
      <w:kern w:val="20"/>
      <w:sz w:val="18"/>
      <w:szCs w:val="20"/>
    </w:rPr>
  </w:style>
  <w:style w:type="character" w:styleId="Refdenotaalpie">
    <w:name w:val="footnote reference"/>
    <w:basedOn w:val="Fuentedeprrafopredeter"/>
    <w:uiPriority w:val="99"/>
    <w:semiHidden/>
    <w:unhideWhenUsed/>
    <w:rsid w:val="00D30D4E"/>
    <w:rPr>
      <w:vertAlign w:val="superscript"/>
    </w:rPr>
  </w:style>
  <w:style w:type="paragraph" w:styleId="Listaconvietas">
    <w:name w:val="List Bullet"/>
    <w:basedOn w:val="Normal"/>
    <w:autoRedefine/>
    <w:uiPriority w:val="99"/>
    <w:unhideWhenUsed/>
    <w:qFormat/>
    <w:rsid w:val="00D30D4E"/>
    <w:pPr>
      <w:numPr>
        <w:numId w:val="1"/>
      </w:numPr>
      <w:contextualSpacing/>
    </w:pPr>
  </w:style>
  <w:style w:type="paragraph" w:styleId="Listaconnmeros">
    <w:name w:val="List Number"/>
    <w:basedOn w:val="Normal"/>
    <w:autoRedefine/>
    <w:uiPriority w:val="99"/>
    <w:unhideWhenUsed/>
    <w:qFormat/>
    <w:rsid w:val="00D30D4E"/>
    <w:pPr>
      <w:numPr>
        <w:numId w:val="6"/>
      </w:numPr>
      <w:ind w:left="357" w:hanging="357"/>
      <w:contextualSpacing/>
    </w:pPr>
  </w:style>
  <w:style w:type="character" w:styleId="Nmerodepgina">
    <w:name w:val="page number"/>
    <w:basedOn w:val="Fuentedeprrafopredeter"/>
    <w:uiPriority w:val="99"/>
    <w:semiHidden/>
    <w:unhideWhenUsed/>
    <w:rsid w:val="00AA6CDC"/>
  </w:style>
  <w:style w:type="paragraph" w:styleId="Prrafodelista">
    <w:name w:val="List Paragraph"/>
    <w:basedOn w:val="Normal"/>
    <w:qFormat/>
    <w:rsid w:val="00A4490B"/>
    <w:pPr>
      <w:ind w:left="720"/>
      <w:contextualSpacing/>
    </w:pPr>
  </w:style>
  <w:style w:type="table" w:styleId="Tablaconcuadrcula">
    <w:name w:val="Table Grid"/>
    <w:basedOn w:val="Tablanormal"/>
    <w:uiPriority w:val="39"/>
    <w:rsid w:val="00774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rsid w:val="00C8458C"/>
    <w:pPr>
      <w:pBdr>
        <w:top w:val="nil"/>
        <w:left w:val="nil"/>
        <w:bottom w:val="nil"/>
        <w:right w:val="nil"/>
        <w:between w:val="nil"/>
        <w:bar w:val="nil"/>
      </w:pBdr>
      <w:spacing w:line="360" w:lineRule="auto"/>
      <w:jc w:val="both"/>
    </w:pPr>
    <w:rPr>
      <w:rFonts w:ascii="Palatino" w:eastAsia="Arial Unicode MS" w:hAnsi="Palatino" w:cs="Arial Unicode MS"/>
      <w:color w:val="000000"/>
      <w:sz w:val="22"/>
      <w:szCs w:val="22"/>
      <w:u w:color="000000"/>
      <w:bdr w:val="nil"/>
      <w:lang w:val="es-ES_tradnl" w:eastAsia="es-ES_tradnl"/>
    </w:rPr>
  </w:style>
  <w:style w:type="paragraph" w:styleId="Textoindependiente">
    <w:name w:val="Body Text"/>
    <w:basedOn w:val="Normal"/>
    <w:link w:val="TextoindependienteCar"/>
    <w:rsid w:val="000D49F5"/>
    <w:pPr>
      <w:spacing w:after="0"/>
    </w:pPr>
    <w:rPr>
      <w:rFonts w:ascii="Tahoma" w:eastAsia="?????? Pro W3" w:hAnsi="Tahoma" w:cs="Times New Roman"/>
      <w:color w:val="000000"/>
      <w:kern w:val="0"/>
      <w:szCs w:val="24"/>
      <w:lang w:val="es-ES_tradnl" w:eastAsia="es-ES_tradnl"/>
    </w:rPr>
  </w:style>
  <w:style w:type="character" w:customStyle="1" w:styleId="TextoindependienteCar">
    <w:name w:val="Texto independiente Car"/>
    <w:basedOn w:val="Fuentedeprrafopredeter"/>
    <w:link w:val="Textoindependiente"/>
    <w:rsid w:val="000D49F5"/>
    <w:rPr>
      <w:rFonts w:ascii="Tahoma" w:eastAsia="?????? Pro W3" w:hAnsi="Tahoma" w:cs="Times New Roman"/>
      <w:color w:val="000000"/>
      <w:sz w:val="22"/>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53285">
      <w:bodyDiv w:val="1"/>
      <w:marLeft w:val="0"/>
      <w:marRight w:val="0"/>
      <w:marTop w:val="0"/>
      <w:marBottom w:val="0"/>
      <w:divBdr>
        <w:top w:val="none" w:sz="0" w:space="0" w:color="auto"/>
        <w:left w:val="none" w:sz="0" w:space="0" w:color="auto"/>
        <w:bottom w:val="none" w:sz="0" w:space="0" w:color="auto"/>
        <w:right w:val="none" w:sz="0" w:space="0" w:color="auto"/>
      </w:divBdr>
      <w:divsChild>
        <w:div w:id="1317295677">
          <w:marLeft w:val="0"/>
          <w:marRight w:val="0"/>
          <w:marTop w:val="0"/>
          <w:marBottom w:val="0"/>
          <w:divBdr>
            <w:top w:val="none" w:sz="0" w:space="0" w:color="auto"/>
            <w:left w:val="none" w:sz="0" w:space="0" w:color="auto"/>
            <w:bottom w:val="none" w:sz="0" w:space="0" w:color="auto"/>
            <w:right w:val="none" w:sz="0" w:space="0" w:color="auto"/>
          </w:divBdr>
          <w:divsChild>
            <w:div w:id="937833084">
              <w:marLeft w:val="0"/>
              <w:marRight w:val="0"/>
              <w:marTop w:val="0"/>
              <w:marBottom w:val="0"/>
              <w:divBdr>
                <w:top w:val="none" w:sz="0" w:space="0" w:color="auto"/>
                <w:left w:val="none" w:sz="0" w:space="0" w:color="auto"/>
                <w:bottom w:val="none" w:sz="0" w:space="0" w:color="auto"/>
                <w:right w:val="none" w:sz="0" w:space="0" w:color="auto"/>
              </w:divBdr>
              <w:divsChild>
                <w:div w:id="128342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460632">
      <w:bodyDiv w:val="1"/>
      <w:marLeft w:val="0"/>
      <w:marRight w:val="0"/>
      <w:marTop w:val="0"/>
      <w:marBottom w:val="0"/>
      <w:divBdr>
        <w:top w:val="none" w:sz="0" w:space="0" w:color="auto"/>
        <w:left w:val="none" w:sz="0" w:space="0" w:color="auto"/>
        <w:bottom w:val="none" w:sz="0" w:space="0" w:color="auto"/>
        <w:right w:val="none" w:sz="0" w:space="0" w:color="auto"/>
      </w:divBdr>
      <w:divsChild>
        <w:div w:id="2026856846">
          <w:marLeft w:val="0"/>
          <w:marRight w:val="0"/>
          <w:marTop w:val="0"/>
          <w:marBottom w:val="0"/>
          <w:divBdr>
            <w:top w:val="none" w:sz="0" w:space="0" w:color="auto"/>
            <w:left w:val="none" w:sz="0" w:space="0" w:color="auto"/>
            <w:bottom w:val="none" w:sz="0" w:space="0" w:color="auto"/>
            <w:right w:val="none" w:sz="0" w:space="0" w:color="auto"/>
          </w:divBdr>
          <w:divsChild>
            <w:div w:id="1669746840">
              <w:marLeft w:val="0"/>
              <w:marRight w:val="0"/>
              <w:marTop w:val="0"/>
              <w:marBottom w:val="0"/>
              <w:divBdr>
                <w:top w:val="none" w:sz="0" w:space="0" w:color="auto"/>
                <w:left w:val="none" w:sz="0" w:space="0" w:color="auto"/>
                <w:bottom w:val="none" w:sz="0" w:space="0" w:color="auto"/>
                <w:right w:val="none" w:sz="0" w:space="0" w:color="auto"/>
              </w:divBdr>
              <w:divsChild>
                <w:div w:id="9367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264365">
      <w:bodyDiv w:val="1"/>
      <w:marLeft w:val="0"/>
      <w:marRight w:val="0"/>
      <w:marTop w:val="0"/>
      <w:marBottom w:val="0"/>
      <w:divBdr>
        <w:top w:val="none" w:sz="0" w:space="0" w:color="auto"/>
        <w:left w:val="none" w:sz="0" w:space="0" w:color="auto"/>
        <w:bottom w:val="none" w:sz="0" w:space="0" w:color="auto"/>
        <w:right w:val="none" w:sz="0" w:space="0" w:color="auto"/>
      </w:divBdr>
      <w:divsChild>
        <w:div w:id="1957829466">
          <w:marLeft w:val="0"/>
          <w:marRight w:val="0"/>
          <w:marTop w:val="0"/>
          <w:marBottom w:val="0"/>
          <w:divBdr>
            <w:top w:val="none" w:sz="0" w:space="0" w:color="auto"/>
            <w:left w:val="none" w:sz="0" w:space="0" w:color="auto"/>
            <w:bottom w:val="none" w:sz="0" w:space="0" w:color="auto"/>
            <w:right w:val="none" w:sz="0" w:space="0" w:color="auto"/>
          </w:divBdr>
          <w:divsChild>
            <w:div w:id="914240719">
              <w:marLeft w:val="0"/>
              <w:marRight w:val="0"/>
              <w:marTop w:val="0"/>
              <w:marBottom w:val="0"/>
              <w:divBdr>
                <w:top w:val="none" w:sz="0" w:space="0" w:color="auto"/>
                <w:left w:val="none" w:sz="0" w:space="0" w:color="auto"/>
                <w:bottom w:val="none" w:sz="0" w:space="0" w:color="auto"/>
                <w:right w:val="none" w:sz="0" w:space="0" w:color="auto"/>
              </w:divBdr>
              <w:divsChild>
                <w:div w:id="21929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219770">
      <w:bodyDiv w:val="1"/>
      <w:marLeft w:val="0"/>
      <w:marRight w:val="0"/>
      <w:marTop w:val="0"/>
      <w:marBottom w:val="0"/>
      <w:divBdr>
        <w:top w:val="none" w:sz="0" w:space="0" w:color="auto"/>
        <w:left w:val="none" w:sz="0" w:space="0" w:color="auto"/>
        <w:bottom w:val="none" w:sz="0" w:space="0" w:color="auto"/>
        <w:right w:val="none" w:sz="0" w:space="0" w:color="auto"/>
      </w:divBdr>
      <w:divsChild>
        <w:div w:id="987052655">
          <w:marLeft w:val="0"/>
          <w:marRight w:val="0"/>
          <w:marTop w:val="0"/>
          <w:marBottom w:val="0"/>
          <w:divBdr>
            <w:top w:val="none" w:sz="0" w:space="0" w:color="auto"/>
            <w:left w:val="none" w:sz="0" w:space="0" w:color="auto"/>
            <w:bottom w:val="none" w:sz="0" w:space="0" w:color="auto"/>
            <w:right w:val="none" w:sz="0" w:space="0" w:color="auto"/>
          </w:divBdr>
          <w:divsChild>
            <w:div w:id="1874344035">
              <w:marLeft w:val="0"/>
              <w:marRight w:val="0"/>
              <w:marTop w:val="0"/>
              <w:marBottom w:val="0"/>
              <w:divBdr>
                <w:top w:val="none" w:sz="0" w:space="0" w:color="auto"/>
                <w:left w:val="none" w:sz="0" w:space="0" w:color="auto"/>
                <w:bottom w:val="none" w:sz="0" w:space="0" w:color="auto"/>
                <w:right w:val="none" w:sz="0" w:space="0" w:color="auto"/>
              </w:divBdr>
              <w:divsChild>
                <w:div w:id="179963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8ACA54C19009746B95FC6477E0746EC" ma:contentTypeVersion="11" ma:contentTypeDescription="Crear nuevo documento." ma:contentTypeScope="" ma:versionID="38b8bc0cba371e6d5717f0a2cfedb113">
  <xsd:schema xmlns:xsd="http://www.w3.org/2001/XMLSchema" xmlns:xs="http://www.w3.org/2001/XMLSchema" xmlns:p="http://schemas.microsoft.com/office/2006/metadata/properties" xmlns:ns2="e4046792-0e3b-48f2-8301-4885626dad0e" xmlns:ns3="77609478-66fa-4520-b091-a2b30f6e801b" targetNamespace="http://schemas.microsoft.com/office/2006/metadata/properties" ma:root="true" ma:fieldsID="2bfc982c4814b80c8fb54c2678769c2f" ns2:_="" ns3:_="">
    <xsd:import namespace="e4046792-0e3b-48f2-8301-4885626dad0e"/>
    <xsd:import namespace="77609478-66fa-4520-b091-a2b30f6e80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46792-0e3b-48f2-8301-4885626da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8425527-2ec3-46f7-b501-a33dbfe26f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09478-66fa-4520-b091-a2b30f6e80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68cdf8-dc31-450b-9a5c-5fcb865f271e}" ma:internalName="TaxCatchAll" ma:showField="CatchAllData" ma:web="77609478-66fa-4520-b091-a2b30f6e80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7609478-66fa-4520-b091-a2b30f6e801b" xsi:nil="true"/>
    <lcf76f155ced4ddcb4097134ff3c332f xmlns="e4046792-0e3b-48f2-8301-4885626dad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04F601-92CC-0F4E-BDA3-C8E57EB215AF}">
  <ds:schemaRefs>
    <ds:schemaRef ds:uri="http://schemas.openxmlformats.org/officeDocument/2006/bibliography"/>
  </ds:schemaRefs>
</ds:datastoreItem>
</file>

<file path=customXml/itemProps2.xml><?xml version="1.0" encoding="utf-8"?>
<ds:datastoreItem xmlns:ds="http://schemas.openxmlformats.org/officeDocument/2006/customXml" ds:itemID="{15964C97-E248-4585-A5D8-18AA2CADEAC4}">
  <ds:schemaRefs>
    <ds:schemaRef ds:uri="http://schemas.microsoft.com/sharepoint/v3/contenttype/forms"/>
  </ds:schemaRefs>
</ds:datastoreItem>
</file>

<file path=customXml/itemProps3.xml><?xml version="1.0" encoding="utf-8"?>
<ds:datastoreItem xmlns:ds="http://schemas.openxmlformats.org/officeDocument/2006/customXml" ds:itemID="{DD3244B4-7FCB-42A3-8CAB-23DA55FB8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46792-0e3b-48f2-8301-4885626dad0e"/>
    <ds:schemaRef ds:uri="77609478-66fa-4520-b091-a2b30f6e8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D84FB0-05ED-4889-92D2-35F990C951AA}">
  <ds:schemaRefs>
    <ds:schemaRef ds:uri="http://schemas.microsoft.com/office/2006/metadata/properties"/>
    <ds:schemaRef ds:uri="http://schemas.microsoft.com/office/infopath/2007/PartnerControls"/>
    <ds:schemaRef ds:uri="77609478-66fa-4520-b091-a2b30f6e801b"/>
    <ds:schemaRef ds:uri="e4046792-0e3b-48f2-8301-4885626dad0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5002</Words>
  <Characters>26689</Characters>
  <Application>Microsoft Office Word</Application>
  <DocSecurity>0</DocSecurity>
  <Lines>493</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2025-12-22T23:53:00Z</dcterms:created>
  <dcterms:modified xsi:type="dcterms:W3CDTF">2026-02-04T20:29:00Z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0x010100C8ACA54C19009746B95FC6477E0746EC</vt:lpwstr>
  </property>
  <property fmtid="{D5CDD505-2E9C-101B-9397-08002B2CF9AE}" pid="3" name="MediaServiceImageTags">
    <vt:lpwstr/>
  </property>
</Properties>
</file>