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3AD5EF5F" w:rsidR="00774931" w:rsidRPr="00774931" w:rsidRDefault="0008140A" w:rsidP="00774931">
      <w:pPr>
        <w:pStyle w:val="Firma"/>
        <w:pBdr>
          <w:bottom w:val="single" w:sz="6" w:space="1" w:color="auto"/>
        </w:pBdr>
        <w:jc w:val="center"/>
        <w:rPr>
          <w:lang w:bidi="es-ES"/>
        </w:rPr>
      </w:pPr>
      <w:r>
        <w:rPr>
          <w:lang w:bidi="es-ES"/>
        </w:rPr>
        <w:t xml:space="preserve">PELLEGRINI RENTA </w:t>
      </w:r>
      <w:r w:rsidR="00522C5D">
        <w:rPr>
          <w:lang w:bidi="es-ES"/>
        </w:rPr>
        <w:t xml:space="preserve">FIJA </w:t>
      </w:r>
      <w:r w:rsidR="00476E38">
        <w:rPr>
          <w:lang w:bidi="es-ES"/>
        </w:rPr>
        <w:t xml:space="preserve">II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183E7BA1"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476E38" w:rsidRPr="00476E38">
        <w:rPr>
          <w:color w:val="auto"/>
          <w:lang w:bidi="es-ES"/>
        </w:rPr>
        <w:t xml:space="preserve">Resolución </w:t>
      </w:r>
      <w:proofErr w:type="spellStart"/>
      <w:r w:rsidR="00476E38" w:rsidRPr="00476E38">
        <w:rPr>
          <w:color w:val="auto"/>
          <w:lang w:bidi="es-ES"/>
        </w:rPr>
        <w:t>N°</w:t>
      </w:r>
      <w:proofErr w:type="spellEnd"/>
      <w:r w:rsidR="00476E38" w:rsidRPr="00476E38">
        <w:rPr>
          <w:color w:val="auto"/>
          <w:lang w:bidi="es-ES"/>
        </w:rPr>
        <w:t xml:space="preserve"> RESFC-2021-21067-APN-DIR#CNV de fecha 8 de abril de 2021</w:t>
      </w:r>
    </w:p>
    <w:p w14:paraId="018B370F" w14:textId="77777777" w:rsidR="009836CC" w:rsidRPr="009836CC" w:rsidRDefault="009836CC" w:rsidP="00774931">
      <w:pPr>
        <w:pStyle w:val="Firma"/>
        <w:jc w:val="center"/>
        <w:rPr>
          <w:color w:val="auto"/>
          <w:lang w:bidi="es-ES"/>
        </w:rPr>
      </w:pPr>
    </w:p>
    <w:p w14:paraId="2351ABB5" w14:textId="2A164881"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476E38">
        <w:rPr>
          <w:color w:val="auto"/>
          <w:lang w:bidi="es-ES"/>
        </w:rPr>
        <w:t>1194</w:t>
      </w:r>
    </w:p>
    <w:p w14:paraId="2576E55E" w14:textId="77777777" w:rsidR="00774931" w:rsidRPr="00774931" w:rsidRDefault="00774931" w:rsidP="00774931">
      <w:pPr>
        <w:pStyle w:val="Firma"/>
        <w:rPr>
          <w:b w:val="0"/>
          <w:bCs w:val="0"/>
          <w:color w:val="auto"/>
          <w:lang w:bidi="es-ES"/>
        </w:rPr>
      </w:pPr>
    </w:p>
    <w:p w14:paraId="141234C6" w14:textId="574B1EB9" w:rsidR="00E06665" w:rsidRDefault="00E06665">
      <w:pPr>
        <w:spacing w:after="0" w:line="240" w:lineRule="auto"/>
        <w:jc w:val="left"/>
        <w:rPr>
          <w:b/>
          <w:bCs/>
          <w:color w:val="17406D" w:themeColor="accent1"/>
          <w:lang w:bidi="es-ES"/>
        </w:rPr>
      </w:pPr>
      <w:r>
        <w:rPr>
          <w:lang w:bidi="es-ES"/>
        </w:rPr>
        <w:br w:type="page"/>
      </w:r>
    </w:p>
    <w:p w14:paraId="77E68089" w14:textId="1A0474FA" w:rsidR="009836CC" w:rsidRPr="00E06665" w:rsidRDefault="00E06665" w:rsidP="00E06665">
      <w:pPr>
        <w:pStyle w:val="Firma"/>
        <w:jc w:val="center"/>
        <w:rPr>
          <w:lang w:bidi="es-ES"/>
        </w:rPr>
      </w:pPr>
      <w:r w:rsidRPr="00E06665">
        <w:rPr>
          <w:lang w:bidi="es-ES"/>
        </w:rPr>
        <w:lastRenderedPageBreak/>
        <w:t>Reglamento de Gestión Tipo</w:t>
      </w:r>
    </w:p>
    <w:p w14:paraId="2CF7241D" w14:textId="77777777" w:rsidR="00E06665" w:rsidRPr="009836CC" w:rsidRDefault="00E06665"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4A49CEAD"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FIJA </w:t>
      </w:r>
      <w:r w:rsidR="00476E38">
        <w:rPr>
          <w:color w:val="auto"/>
          <w:lang w:bidi="es-ES"/>
        </w:rPr>
        <w:t xml:space="preserve">II </w:t>
      </w:r>
      <w:r w:rsidR="0008140A">
        <w:rPr>
          <w:color w:val="auto"/>
          <w:lang w:bidi="es-ES"/>
        </w:rPr>
        <w:t>FCI.</w:t>
      </w:r>
    </w:p>
    <w:p w14:paraId="7FAF7DC7" w14:textId="35D90159" w:rsidR="00774931" w:rsidRPr="009F0F99" w:rsidRDefault="00774931" w:rsidP="00774931">
      <w:pPr>
        <w:pStyle w:val="Firma"/>
        <w:rPr>
          <w:b w:val="0"/>
          <w:bCs w:val="0"/>
          <w:lang w:bidi="es-ES"/>
        </w:rPr>
      </w:pPr>
      <w:r w:rsidRPr="009836CC">
        <w:rPr>
          <w:b w:val="0"/>
          <w:bCs w:val="0"/>
          <w:lang w:bidi="es-ES"/>
        </w:rPr>
        <w:t xml:space="preserve"> </w:t>
      </w:r>
    </w:p>
    <w:p w14:paraId="60B71701" w14:textId="0652465A" w:rsidR="00522C5D" w:rsidRPr="00BF1B03" w:rsidRDefault="00774931" w:rsidP="00BF1B03">
      <w:pPr>
        <w:pStyle w:val="Ttulo2"/>
      </w:pPr>
      <w:r w:rsidRPr="000D49F5">
        <w:t>CAPÍTULO 2: “EL F</w:t>
      </w:r>
      <w:r w:rsidR="009836CC" w:rsidRPr="000D49F5">
        <w:t>CI</w:t>
      </w:r>
      <w:r w:rsidRPr="000D49F5">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77777777"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 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07B14FD6" w14:textId="77777777" w:rsidR="00522C5D" w:rsidRDefault="00522C5D" w:rsidP="00522C5D">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385089D4"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72436">
        <w:rPr>
          <w:b w:val="0"/>
          <w:bCs w:val="0"/>
          <w:color w:val="auto"/>
          <w:lang w:bidi="es-ES"/>
        </w:rPr>
        <w:t>.</w:t>
      </w:r>
    </w:p>
    <w:p w14:paraId="04C44FA1"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7A2F7D25"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 xml:space="preserve">Cheques de pago diferido, pagarés, letras de cambio y facturas de crédito electrónicas </w:t>
      </w:r>
      <w:proofErr w:type="spellStart"/>
      <w:r w:rsidRPr="00272436">
        <w:rPr>
          <w:b w:val="0"/>
          <w:bCs w:val="0"/>
          <w:color w:val="auto"/>
          <w:lang w:bidi="es-ES"/>
        </w:rPr>
        <w:t>MiPyMEs</w:t>
      </w:r>
      <w:proofErr w:type="spellEnd"/>
      <w:r w:rsidRPr="00272436">
        <w:rPr>
          <w:b w:val="0"/>
          <w:bCs w:val="0"/>
          <w:color w:val="auto"/>
          <w:lang w:bidi="es-ES"/>
        </w:rPr>
        <w:t xml:space="preserve"> negociables en mercados autorizados por la </w:t>
      </w:r>
      <w:r>
        <w:rPr>
          <w:b w:val="0"/>
          <w:bCs w:val="0"/>
          <w:color w:val="auto"/>
          <w:lang w:bidi="es-ES"/>
        </w:rPr>
        <w:t>CNV</w:t>
      </w:r>
      <w:r w:rsidRPr="00272436">
        <w:rPr>
          <w:b w:val="0"/>
          <w:bCs w:val="0"/>
          <w:color w:val="auto"/>
          <w:lang w:bidi="es-ES"/>
        </w:rPr>
        <w:t>.</w:t>
      </w:r>
    </w:p>
    <w:p w14:paraId="0AE0F459" w14:textId="77777777" w:rsidR="00522C5D" w:rsidRDefault="00522C5D" w:rsidP="00522C5D">
      <w:pPr>
        <w:pStyle w:val="Firma"/>
        <w:ind w:left="1276"/>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lastRenderedPageBreak/>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0C89C54C"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Divisas.</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Default="006C4073" w:rsidP="00EF42E2">
      <w:pPr>
        <w:pStyle w:val="Ttulo2"/>
      </w:pPr>
      <w:r w:rsidRPr="00847BD5">
        <w:t>CAPÍTULO 7: “HONORARIOS Y GASTOS A CARGO DEL FONDO. COMISIONES DE SUSCRIPCIÓN Y RESCATE”</w:t>
      </w:r>
    </w:p>
    <w:p w14:paraId="26D2FDF8" w14:textId="77777777" w:rsidR="00476E38" w:rsidRDefault="00476E38" w:rsidP="00476E3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CINCO POR CIENTO (5%)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0765C84C" w14:textId="77777777" w:rsidR="00476E38" w:rsidRDefault="00476E38" w:rsidP="00476E38">
      <w:pPr>
        <w:pStyle w:val="Firma"/>
        <w:ind w:left="720"/>
        <w:rPr>
          <w:b w:val="0"/>
          <w:bCs w:val="0"/>
          <w:color w:val="auto"/>
          <w:lang w:bidi="es-ES"/>
        </w:rPr>
      </w:pPr>
    </w:p>
    <w:p w14:paraId="66C1BDBC" w14:textId="397D4FE4" w:rsidR="00476E38" w:rsidRPr="003D531F" w:rsidRDefault="00476E38" w:rsidP="00476E38">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3198C2FE" w14:textId="77777777" w:rsidR="00476E38" w:rsidRDefault="00476E38" w:rsidP="00476E38">
      <w:pPr>
        <w:pStyle w:val="Prrafodelista"/>
        <w:rPr>
          <w:b/>
          <w:bCs/>
          <w:color w:val="auto"/>
          <w:lang w:bidi="es-ES"/>
        </w:rPr>
      </w:pPr>
    </w:p>
    <w:p w14:paraId="4C7D611D" w14:textId="77777777" w:rsidR="00476E38" w:rsidRDefault="00476E38" w:rsidP="00476E38">
      <w:pPr>
        <w:pStyle w:val="Firma"/>
        <w:numPr>
          <w:ilvl w:val="0"/>
          <w:numId w:val="13"/>
        </w:numPr>
        <w:rPr>
          <w:b w:val="0"/>
          <w:bCs w:val="0"/>
          <w:color w:val="auto"/>
          <w:lang w:bidi="es-ES"/>
        </w:rPr>
      </w:pPr>
      <w:r w:rsidRPr="00847BD5">
        <w:rPr>
          <w:color w:val="auto"/>
          <w:lang w:bidi="es-ES"/>
        </w:rPr>
        <w:lastRenderedPageBreak/>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01038362" w14:textId="77777777" w:rsidR="00476E38" w:rsidRDefault="00476E38" w:rsidP="00476E38">
      <w:pPr>
        <w:pStyle w:val="Prrafodelista"/>
        <w:rPr>
          <w:b/>
          <w:bCs/>
          <w:color w:val="auto"/>
          <w:lang w:bidi="es-ES"/>
        </w:rPr>
      </w:pPr>
    </w:p>
    <w:p w14:paraId="7ED40503" w14:textId="77777777" w:rsidR="00476E38" w:rsidRPr="00C649B7" w:rsidRDefault="00476E38" w:rsidP="00476E38">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percibirá el honorario de comercialización por las cuotapartes previsto en el artículo 43, Sección III, Capítulo II, Título V de las NORMAS CNV.</w:t>
      </w:r>
    </w:p>
    <w:p w14:paraId="26D1500F" w14:textId="77777777" w:rsidR="00476E38" w:rsidRPr="00C649B7" w:rsidRDefault="00476E38" w:rsidP="00476E38">
      <w:pPr>
        <w:pStyle w:val="Firma"/>
        <w:rPr>
          <w:b w:val="0"/>
          <w:bCs w:val="0"/>
          <w:color w:val="auto"/>
          <w:lang w:bidi="es-ES"/>
        </w:rPr>
      </w:pPr>
    </w:p>
    <w:p w14:paraId="46F91A27" w14:textId="45454E8E" w:rsidR="00476E38" w:rsidRDefault="00476E38" w:rsidP="00476E38">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Pr>
          <w:b w:val="0"/>
          <w:bCs w:val="0"/>
          <w:color w:val="auto"/>
          <w:lang w:bidi="es-ES"/>
        </w:rPr>
        <w:t>DIEZ POR CIENTO (10%)</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clases, </w:t>
      </w:r>
      <w:r w:rsidRPr="00E01F81">
        <w:rPr>
          <w:b w:val="0"/>
          <w:bCs w:val="0"/>
          <w:color w:val="auto"/>
          <w:lang w:bidi="es-ES"/>
        </w:rPr>
        <w:t xml:space="preserve"> </w:t>
      </w:r>
      <w:r w:rsidRPr="00B71FDF">
        <w:rPr>
          <w:b w:val="0"/>
          <w:bCs w:val="0"/>
          <w:color w:val="auto"/>
          <w:lang w:bidi="es-ES"/>
        </w:rPr>
        <w:t xml:space="preserve">calculado sobre el patrimonio neto diario del FCI, devengándose diariamente y percibiéndose mensualmente– 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5D6D27AD" w14:textId="77777777" w:rsidR="00476E38" w:rsidRPr="00C649B7" w:rsidRDefault="00476E38" w:rsidP="00476E38">
      <w:pPr>
        <w:pStyle w:val="Firma"/>
        <w:rPr>
          <w:b w:val="0"/>
          <w:bCs w:val="0"/>
          <w:color w:val="auto"/>
          <w:lang w:bidi="es-ES"/>
        </w:rPr>
      </w:pPr>
    </w:p>
    <w:p w14:paraId="3F980C10" w14:textId="7227A13E" w:rsidR="00476E38" w:rsidRDefault="00476E38" w:rsidP="00476E38">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47139116" w14:textId="77777777" w:rsidR="00476E38" w:rsidRDefault="00476E38" w:rsidP="00476E38">
      <w:pPr>
        <w:pStyle w:val="Prrafodelista"/>
        <w:rPr>
          <w:b/>
          <w:bCs/>
          <w:color w:val="auto"/>
          <w:lang w:bidi="es-ES"/>
        </w:rPr>
      </w:pPr>
    </w:p>
    <w:p w14:paraId="54B1D993" w14:textId="1AE4D56B" w:rsidR="00476E38" w:rsidRDefault="00476E38" w:rsidP="00476E38">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w:t>
      </w:r>
      <w:r w:rsidRPr="00847BD5">
        <w:rPr>
          <w:b w:val="0"/>
          <w:bCs w:val="0"/>
          <w:color w:val="auto"/>
          <w:lang w:bidi="es-ES"/>
        </w:rPr>
        <w:lastRenderedPageBreak/>
        <w:t xml:space="preserve">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5F4BB69" w14:textId="77777777" w:rsidR="00476E38" w:rsidRDefault="00476E38" w:rsidP="00476E38">
      <w:pPr>
        <w:pStyle w:val="Prrafodelista"/>
        <w:rPr>
          <w:b/>
          <w:bCs/>
          <w:color w:val="auto"/>
          <w:lang w:bidi="es-ES"/>
        </w:rPr>
      </w:pPr>
    </w:p>
    <w:p w14:paraId="58C69145" w14:textId="77777777" w:rsidR="00476E38" w:rsidRDefault="00476E38" w:rsidP="00476E38">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no se aplicará comisión por la comercialización de las cuotapartes.</w:t>
      </w:r>
    </w:p>
    <w:p w14:paraId="54BFF402" w14:textId="77777777" w:rsidR="00476E38" w:rsidRDefault="00476E38" w:rsidP="00476E38">
      <w:pPr>
        <w:pStyle w:val="Prrafodelista"/>
        <w:rPr>
          <w:color w:val="auto"/>
          <w:lang w:bidi="es-ES"/>
        </w:rPr>
      </w:pPr>
    </w:p>
    <w:p w14:paraId="6300D8CD" w14:textId="3F030A83" w:rsidR="00476E38" w:rsidRPr="006C4073" w:rsidRDefault="00476E38" w:rsidP="00476E38">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Pr>
          <w:b w:val="0"/>
          <w:bCs w:val="0"/>
          <w:color w:val="auto"/>
          <w:lang w:val="es-MX" w:bidi="es-ES"/>
        </w:rPr>
        <w:t xml:space="preserve">no se aplicará comisión por la transferencia de cuotapartes. </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lastRenderedPageBreak/>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lastRenderedPageBreak/>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021B1410"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9A3ADF">
        <w:rPr>
          <w:b w:val="0"/>
          <w:bCs w:val="0"/>
          <w:color w:val="auto"/>
          <w:lang w:bidi="es-ES"/>
        </w:rPr>
        <w:t>CIEN MILLONES ($100.000.000</w:t>
      </w:r>
      <w:r w:rsidR="009A3ADF">
        <w:rPr>
          <w:b w:val="0"/>
          <w:bCs w:val="0"/>
          <w:color w:val="auto"/>
          <w:lang w:bidi="es-ES"/>
        </w:rPr>
        <w:t>)</w:t>
      </w:r>
      <w:r w:rsidR="009A3ADF" w:rsidRPr="007A2B43">
        <w:rPr>
          <w:b w:val="0"/>
          <w:bCs w:val="0"/>
          <w:color w:val="auto"/>
          <w:lang w:bidi="es-ES"/>
        </w:rPr>
        <w:t xml:space="preserve"> corresponderán</w:t>
      </w:r>
      <w:r w:rsidR="007A2B43" w:rsidRPr="007A2B43">
        <w:rPr>
          <w:b w:val="0"/>
          <w:bCs w:val="0"/>
          <w:color w:val="auto"/>
          <w:lang w:bidi="es-ES"/>
        </w:rPr>
        <w:t xml:space="preserve"> a la Clase A.</w:t>
      </w:r>
    </w:p>
    <w:p w14:paraId="197DF594" w14:textId="3E45013D"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9A3ADF">
        <w:rPr>
          <w:b w:val="0"/>
          <w:bCs w:val="0"/>
          <w:color w:val="auto"/>
          <w:lang w:bidi="es-ES"/>
        </w:rPr>
        <w:t>CIEN MILLONES ($100.000.000</w:t>
      </w:r>
      <w:r w:rsidR="009A3ADF">
        <w:rPr>
          <w:b w:val="0"/>
          <w:bCs w:val="0"/>
          <w:color w:val="auto"/>
          <w:lang w:bidi="es-ES"/>
        </w:rPr>
        <w:t>)</w:t>
      </w:r>
      <w:r w:rsidR="009A3ADF" w:rsidRPr="007A2B43">
        <w:rPr>
          <w:b w:val="0"/>
          <w:bCs w:val="0"/>
          <w:color w:val="auto"/>
          <w:lang w:bidi="es-ES"/>
        </w:rPr>
        <w:t xml:space="preserve"> </w:t>
      </w:r>
      <w:r w:rsidR="009A3ADF" w:rsidRPr="00AE33F7">
        <w:rPr>
          <w:rFonts w:eastAsia="Book Antiqua" w:cs="Book Antiqua"/>
          <w:b w:val="0"/>
          <w:bCs w:val="0"/>
          <w:color w:val="000000" w:themeColor="text1"/>
          <w:szCs w:val="22"/>
        </w:rPr>
        <w:t>corresponderán</w:t>
      </w:r>
      <w:r w:rsidR="00AE33F7" w:rsidRPr="00AE33F7">
        <w:rPr>
          <w:rFonts w:eastAsia="Book Antiqua" w:cs="Book Antiqua"/>
          <w:b w:val="0"/>
          <w:bCs w:val="0"/>
          <w:color w:val="000000" w:themeColor="text1"/>
          <w:szCs w:val="22"/>
        </w:rPr>
        <w:t xml:space="preserve">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w:t>
      </w:r>
      <w:r w:rsidRPr="006B0582">
        <w:rPr>
          <w:b w:val="0"/>
          <w:bCs w:val="0"/>
          <w:color w:val="auto"/>
          <w:lang w:bidi="es-ES"/>
        </w:rPr>
        <w:lastRenderedPageBreak/>
        <w:t xml:space="preserve">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lastRenderedPageBreak/>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10B8C27C" w14:textId="77777777" w:rsidR="00E06665" w:rsidRPr="00E06665" w:rsidRDefault="00E06665" w:rsidP="00E06665">
      <w:pPr>
        <w:pStyle w:val="Firma"/>
        <w:jc w:val="center"/>
        <w:rPr>
          <w:color w:val="auto"/>
          <w:sz w:val="16"/>
          <w:szCs w:val="13"/>
          <w:lang w:val="es-MX" w:bidi="es-ES"/>
        </w:rPr>
      </w:pPr>
      <w:r w:rsidRPr="00E06665">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47DC" w14:textId="77777777" w:rsidR="00DB2225" w:rsidRDefault="00DB2225" w:rsidP="00A66B18">
      <w:pPr>
        <w:spacing w:after="0"/>
      </w:pPr>
      <w:r>
        <w:separator/>
      </w:r>
    </w:p>
  </w:endnote>
  <w:endnote w:type="continuationSeparator" w:id="0">
    <w:p w14:paraId="446726AF" w14:textId="77777777" w:rsidR="00DB2225" w:rsidRDefault="00DB2225"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68C31A45"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B0AC1DE"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BF1B03">
      <w:rPr>
        <w:b/>
        <w:bCs/>
        <w:color w:val="auto"/>
        <w:sz w:val="16"/>
        <w:szCs w:val="16"/>
      </w:rPr>
      <w:t>FIJA</w:t>
    </w:r>
    <w:r w:rsidR="00476E38">
      <w:rPr>
        <w:b/>
        <w:bCs/>
        <w:color w:val="auto"/>
        <w:sz w:val="16"/>
        <w:szCs w:val="16"/>
      </w:rPr>
      <w:t xml:space="preserve"> II</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4404" w14:textId="77777777" w:rsidR="00DB2225" w:rsidRDefault="00DB2225" w:rsidP="00A66B18">
      <w:pPr>
        <w:spacing w:after="0"/>
      </w:pPr>
      <w:r>
        <w:separator/>
      </w:r>
    </w:p>
  </w:footnote>
  <w:footnote w:type="continuationSeparator" w:id="0">
    <w:p w14:paraId="61E55A0C" w14:textId="77777777" w:rsidR="00DB2225" w:rsidRDefault="00DB2225"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15D7477F"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32383569"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RENTA </w:t>
    </w:r>
    <w:r w:rsidR="00522C5D">
      <w:rPr>
        <w:b/>
        <w:bCs/>
        <w:color w:val="auto"/>
        <w:sz w:val="16"/>
        <w:szCs w:val="16"/>
        <w:lang w:val="es-ES_tradnl"/>
      </w:rPr>
      <w:t xml:space="preserve">FIJA </w:t>
    </w:r>
    <w:r w:rsidR="00476E38">
      <w:rPr>
        <w:b/>
        <w:bCs/>
        <w:color w:val="auto"/>
        <w:sz w:val="16"/>
        <w:szCs w:val="16"/>
        <w:lang w:val="es-ES_tradnl"/>
      </w:rPr>
      <w:t xml:space="preserve">II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38C98205"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476E38">
      <w:rPr>
        <w:rFonts w:ascii="Avenir Next" w:hAnsi="Avenir Next"/>
        <w:sz w:val="16"/>
        <w:szCs w:val="16"/>
      </w:rPr>
      <w:t>RESFC-2021-21067-APN-DIR#CNV</w:t>
    </w:r>
    <w:r w:rsidR="00FF55B7" w:rsidRPr="00043E23">
      <w:rPr>
        <w:rFonts w:ascii="Avenir Next" w:hAnsi="Avenir Next"/>
        <w:sz w:val="16"/>
        <w:szCs w:val="16"/>
      </w:rPr>
      <w:t xml:space="preserve"> de fecha </w:t>
    </w:r>
    <w:r w:rsidR="00476E38">
      <w:rPr>
        <w:rFonts w:ascii="Avenir Next" w:hAnsi="Avenir Next"/>
        <w:sz w:val="16"/>
        <w:szCs w:val="16"/>
      </w:rPr>
      <w:t>8</w:t>
    </w:r>
    <w:r w:rsidR="00FF55B7" w:rsidRPr="00043E23">
      <w:rPr>
        <w:rFonts w:ascii="Avenir Next" w:hAnsi="Avenir Next"/>
        <w:sz w:val="16"/>
        <w:szCs w:val="16"/>
      </w:rPr>
      <w:t xml:space="preserve"> de </w:t>
    </w:r>
    <w:r w:rsidR="00476E38">
      <w:rPr>
        <w:rFonts w:ascii="Avenir Next" w:hAnsi="Avenir Next"/>
        <w:sz w:val="16"/>
        <w:szCs w:val="16"/>
      </w:rPr>
      <w:t>abril</w:t>
    </w:r>
    <w:r w:rsidR="00FF55B7" w:rsidRPr="00043E23">
      <w:rPr>
        <w:rFonts w:ascii="Avenir Next" w:hAnsi="Avenir Next"/>
        <w:sz w:val="16"/>
        <w:szCs w:val="16"/>
      </w:rPr>
      <w:t xml:space="preserve"> de </w:t>
    </w:r>
    <w:r w:rsidR="00476E38">
      <w:rPr>
        <w:rFonts w:ascii="Avenir Next" w:hAnsi="Avenir Next"/>
        <w:sz w:val="16"/>
        <w:szCs w:val="16"/>
      </w:rPr>
      <w:t>2021</w:t>
    </w:r>
  </w:p>
  <w:p w14:paraId="5F0B6FBB" w14:textId="63BC8AD4"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476E38">
      <w:rPr>
        <w:color w:val="000000" w:themeColor="text1"/>
        <w:sz w:val="16"/>
        <w:szCs w:val="16"/>
        <w:lang w:eastAsia="es-ES"/>
      </w:rPr>
      <w:t>1194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76E38"/>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615D6"/>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510"/>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ADF"/>
    <w:rsid w:val="009A3B75"/>
    <w:rsid w:val="009A4AC0"/>
    <w:rsid w:val="009B3705"/>
    <w:rsid w:val="009B4C11"/>
    <w:rsid w:val="009B6484"/>
    <w:rsid w:val="009B7B08"/>
    <w:rsid w:val="009C0BE1"/>
    <w:rsid w:val="009C4140"/>
    <w:rsid w:val="009D6016"/>
    <w:rsid w:val="009E6F95"/>
    <w:rsid w:val="009F0F99"/>
    <w:rsid w:val="009F6F4E"/>
    <w:rsid w:val="009F7F38"/>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08BA"/>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2225"/>
    <w:rsid w:val="00DB4F26"/>
    <w:rsid w:val="00DB53BC"/>
    <w:rsid w:val="00DC2EE1"/>
    <w:rsid w:val="00DE6DA2"/>
    <w:rsid w:val="00DF071F"/>
    <w:rsid w:val="00DF2D30"/>
    <w:rsid w:val="00DF5D13"/>
    <w:rsid w:val="00E06665"/>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4.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4534</Words>
  <Characters>24625</Characters>
  <Application>Microsoft Office Word</Application>
  <DocSecurity>0</DocSecurity>
  <Lines>464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