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4CDE03EC" w:rsidR="00774931" w:rsidRPr="00774931" w:rsidRDefault="0008140A" w:rsidP="00774931">
      <w:pPr>
        <w:pStyle w:val="Firma"/>
        <w:pBdr>
          <w:bottom w:val="single" w:sz="6" w:space="1" w:color="auto"/>
        </w:pBdr>
        <w:jc w:val="center"/>
        <w:rPr>
          <w:lang w:bidi="es-ES"/>
        </w:rPr>
      </w:pPr>
      <w:r>
        <w:rPr>
          <w:lang w:bidi="es-ES"/>
        </w:rPr>
        <w:t xml:space="preserve">PELLEGRINI RENTA </w:t>
      </w:r>
      <w:r w:rsidR="00522C5D">
        <w:rPr>
          <w:lang w:bidi="es-ES"/>
        </w:rPr>
        <w:t xml:space="preserve">FIJA </w:t>
      </w:r>
      <w:r w:rsidR="00E414F3">
        <w:rPr>
          <w:lang w:bidi="es-ES"/>
        </w:rPr>
        <w:t>PÚBLICA</w:t>
      </w:r>
      <w:r w:rsidR="00476E38">
        <w:rPr>
          <w:lang w:bidi="es-ES"/>
        </w:rPr>
        <w:t xml:space="preserve">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2A20BEE1"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E414F3" w:rsidRPr="00E414F3">
        <w:rPr>
          <w:color w:val="auto"/>
          <w:lang w:bidi="es-ES"/>
        </w:rPr>
        <w:t xml:space="preserve">Resolución </w:t>
      </w:r>
      <w:proofErr w:type="spellStart"/>
      <w:r w:rsidR="00E414F3" w:rsidRPr="00E414F3">
        <w:rPr>
          <w:color w:val="auto"/>
          <w:lang w:bidi="es-ES"/>
        </w:rPr>
        <w:t>N°</w:t>
      </w:r>
      <w:proofErr w:type="spellEnd"/>
      <w:r w:rsidR="00E414F3" w:rsidRPr="00E414F3">
        <w:rPr>
          <w:color w:val="auto"/>
          <w:lang w:bidi="es-ES"/>
        </w:rPr>
        <w:t xml:space="preserve"> 17.328 fecha 9 de abril de 2014</w:t>
      </w:r>
    </w:p>
    <w:p w14:paraId="018B370F" w14:textId="77777777" w:rsidR="009836CC" w:rsidRPr="009836CC" w:rsidRDefault="009836CC" w:rsidP="00774931">
      <w:pPr>
        <w:pStyle w:val="Firma"/>
        <w:jc w:val="center"/>
        <w:rPr>
          <w:color w:val="auto"/>
          <w:lang w:bidi="es-ES"/>
        </w:rPr>
      </w:pPr>
    </w:p>
    <w:p w14:paraId="2351ABB5" w14:textId="057FB213"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E414F3">
        <w:rPr>
          <w:color w:val="auto"/>
          <w:lang w:bidi="es-ES"/>
        </w:rPr>
        <w:t>735</w:t>
      </w:r>
    </w:p>
    <w:p w14:paraId="2576E55E" w14:textId="77777777" w:rsidR="00774931" w:rsidRPr="00774931" w:rsidRDefault="00774931" w:rsidP="00774931">
      <w:pPr>
        <w:pStyle w:val="Firma"/>
        <w:rPr>
          <w:b w:val="0"/>
          <w:bCs w:val="0"/>
          <w:color w:val="auto"/>
          <w:lang w:bidi="es-ES"/>
        </w:rPr>
      </w:pPr>
    </w:p>
    <w:p w14:paraId="141234C6" w14:textId="657A509B" w:rsidR="00EF4A56" w:rsidRDefault="00EF4A56">
      <w:pPr>
        <w:spacing w:after="0" w:line="240" w:lineRule="auto"/>
        <w:jc w:val="left"/>
        <w:rPr>
          <w:b/>
          <w:bCs/>
          <w:color w:val="17406D" w:themeColor="accent1"/>
          <w:lang w:bidi="es-ES"/>
        </w:rPr>
      </w:pPr>
      <w:r>
        <w:rPr>
          <w:lang w:bidi="es-ES"/>
        </w:rPr>
        <w:br w:type="page"/>
      </w:r>
    </w:p>
    <w:p w14:paraId="20734365" w14:textId="75EC7C37" w:rsidR="009836CC" w:rsidRPr="00EF4A56" w:rsidRDefault="00EF4A56" w:rsidP="00EF4A56">
      <w:pPr>
        <w:pStyle w:val="Firma"/>
        <w:jc w:val="center"/>
        <w:rPr>
          <w:sz w:val="24"/>
          <w:szCs w:val="21"/>
          <w:lang w:bidi="es-ES"/>
        </w:rPr>
      </w:pPr>
      <w:r w:rsidRPr="00EF4A56">
        <w:rPr>
          <w:sz w:val="24"/>
          <w:szCs w:val="21"/>
          <w:lang w:bidi="es-ES"/>
        </w:rPr>
        <w:lastRenderedPageBreak/>
        <w:t>Reglamento de Gestión Tipo</w:t>
      </w:r>
    </w:p>
    <w:p w14:paraId="4F3A3F3F" w14:textId="77777777" w:rsidR="00EF4A56" w:rsidRPr="009836CC" w:rsidRDefault="00EF4A56"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3D531F">
        <w:rPr>
          <w:b w:val="0"/>
          <w:bCs w:val="0"/>
          <w:color w:val="auto"/>
          <w:lang w:bidi="es-ES"/>
        </w:rPr>
        <w:t>ii</w:t>
      </w:r>
      <w:proofErr w:type="spellEnd"/>
      <w:r w:rsidRPr="003D531F">
        <w:rPr>
          <w:b w:val="0"/>
          <w:bCs w:val="0"/>
          <w:color w:val="auto"/>
          <w:lang w:bidi="es-ES"/>
        </w:rPr>
        <w:t>)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w:t>
      </w:r>
      <w:proofErr w:type="spellStart"/>
      <w:r w:rsidRPr="003D531F">
        <w:rPr>
          <w:b w:val="0"/>
          <w:bCs w:val="0"/>
          <w:color w:val="auto"/>
          <w:lang w:bidi="es-ES"/>
        </w:rPr>
        <w:t>cuotapartes</w:t>
      </w:r>
      <w:proofErr w:type="spellEnd"/>
      <w:r w:rsidRPr="003D531F">
        <w:rPr>
          <w:b w:val="0"/>
          <w:bCs w:val="0"/>
          <w:color w:val="auto"/>
          <w:lang w:bidi="es-ES"/>
        </w:rPr>
        <w:t xml:space="preserve">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 xml:space="preserve">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0E3A14E5"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522C5D">
        <w:rPr>
          <w:color w:val="auto"/>
          <w:lang w:bidi="es-ES"/>
        </w:rPr>
        <w:t xml:space="preserve">RENTA FIJA </w:t>
      </w:r>
      <w:r w:rsidR="00EF4A56">
        <w:rPr>
          <w:color w:val="auto"/>
          <w:lang w:bidi="es-ES"/>
        </w:rPr>
        <w:t>PÚBLICA</w:t>
      </w:r>
      <w:r w:rsidR="00476E38">
        <w:rPr>
          <w:color w:val="auto"/>
          <w:lang w:bidi="es-ES"/>
        </w:rPr>
        <w:t xml:space="preserve">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Pr="00BF1B03" w:rsidRDefault="00774931" w:rsidP="00BF1B03">
      <w:pPr>
        <w:pStyle w:val="Ttulo2"/>
      </w:pPr>
      <w:r w:rsidRPr="00085BBF">
        <w:t>CAPÍTULO 2: “EL F</w:t>
      </w:r>
      <w:r w:rsidR="009836CC" w:rsidRPr="00085BBF">
        <w:t>CI</w:t>
      </w:r>
      <w:r w:rsidRPr="00085BBF">
        <w:t>”</w:t>
      </w:r>
    </w:p>
    <w:p w14:paraId="6AFA6401" w14:textId="77777777" w:rsidR="00522C5D" w:rsidRDefault="00522C5D" w:rsidP="00522C5D">
      <w:pPr>
        <w:pStyle w:val="Firma"/>
        <w:numPr>
          <w:ilvl w:val="0"/>
          <w:numId w:val="33"/>
        </w:numPr>
        <w:rPr>
          <w:b w:val="0"/>
          <w:bCs w:val="0"/>
          <w:color w:val="auto"/>
          <w:lang w:bidi="es-ES"/>
        </w:rPr>
      </w:pPr>
      <w:r w:rsidRPr="008965DA">
        <w:rPr>
          <w:color w:val="auto"/>
          <w:lang w:bidi="es-ES"/>
        </w:rPr>
        <w:t>OBJETIVOS Y POLÍTICA DE INVERSIÓN:</w:t>
      </w:r>
      <w:r w:rsidRPr="008965DA">
        <w:rPr>
          <w:b w:val="0"/>
          <w:bCs w:val="0"/>
          <w:color w:val="auto"/>
          <w:lang w:bidi="es-ES"/>
        </w:rPr>
        <w:t xml:space="preserve"> </w:t>
      </w:r>
      <w:r>
        <w:rPr>
          <w:b w:val="0"/>
          <w:bCs w:val="0"/>
          <w:color w:val="auto"/>
          <w:lang w:bidi="es-ES"/>
        </w:rPr>
        <w:t>l</w:t>
      </w:r>
      <w:r w:rsidRPr="008965DA">
        <w:rPr>
          <w:b w:val="0"/>
          <w:bCs w:val="0"/>
          <w:color w:val="auto"/>
          <w:lang w:bidi="es-ES"/>
        </w:rPr>
        <w:t xml:space="preserve">as inversiones del </w:t>
      </w:r>
      <w:r>
        <w:rPr>
          <w:b w:val="0"/>
          <w:bCs w:val="0"/>
          <w:color w:val="auto"/>
          <w:lang w:bidi="es-ES"/>
        </w:rPr>
        <w:t xml:space="preserve">FCI </w:t>
      </w:r>
      <w:r w:rsidRPr="008965DA">
        <w:rPr>
          <w:b w:val="0"/>
          <w:bCs w:val="0"/>
          <w:color w:val="auto"/>
          <w:lang w:bidi="es-ES"/>
        </w:rPr>
        <w:t>se orientan a:</w:t>
      </w:r>
    </w:p>
    <w:p w14:paraId="22DB6C68" w14:textId="77777777" w:rsidR="00522C5D" w:rsidRDefault="00522C5D" w:rsidP="00522C5D">
      <w:pPr>
        <w:pStyle w:val="Firma"/>
        <w:numPr>
          <w:ilvl w:val="1"/>
          <w:numId w:val="33"/>
        </w:numPr>
        <w:ind w:left="1276" w:hanging="556"/>
        <w:rPr>
          <w:b w:val="0"/>
          <w:bCs w:val="0"/>
          <w:color w:val="auto"/>
          <w:lang w:bidi="es-ES"/>
        </w:rPr>
      </w:pPr>
      <w:r w:rsidRPr="002719FF">
        <w:rPr>
          <w:b w:val="0"/>
          <w:bCs w:val="0"/>
          <w:color w:val="auto"/>
          <w:lang w:bidi="es-ES"/>
        </w:rPr>
        <w:t xml:space="preserve">OBJETIVOS DE INVERSIÓN: el objetivo primario de la administración del </w:t>
      </w:r>
      <w:r>
        <w:rPr>
          <w:b w:val="0"/>
          <w:bCs w:val="0"/>
          <w:color w:val="auto"/>
          <w:lang w:bidi="es-ES"/>
        </w:rPr>
        <w:t xml:space="preserve">FCI </w:t>
      </w:r>
      <w:r w:rsidRPr="002719FF">
        <w:rPr>
          <w:b w:val="0"/>
          <w:bCs w:val="0"/>
          <w:color w:val="auto"/>
          <w:lang w:bidi="es-ES"/>
        </w:rPr>
        <w:t xml:space="preserve">es obtener la apreciación del valor del patrimonio del </w:t>
      </w:r>
      <w:r>
        <w:rPr>
          <w:b w:val="0"/>
          <w:bCs w:val="0"/>
          <w:color w:val="auto"/>
          <w:lang w:bidi="es-ES"/>
        </w:rPr>
        <w:t>FCI</w:t>
      </w:r>
      <w:r w:rsidRPr="002719FF">
        <w:rPr>
          <w:b w:val="0"/>
          <w:bCs w:val="0"/>
          <w:color w:val="auto"/>
          <w:lang w:bidi="es-ES"/>
        </w:rPr>
        <w:t xml:space="preserve">. A tal fin, el </w:t>
      </w:r>
      <w:r>
        <w:rPr>
          <w:b w:val="0"/>
          <w:bCs w:val="0"/>
          <w:color w:val="auto"/>
          <w:lang w:bidi="es-ES"/>
        </w:rPr>
        <w:t xml:space="preserve">FCI </w:t>
      </w:r>
      <w:r w:rsidRPr="002719FF">
        <w:rPr>
          <w:b w:val="0"/>
          <w:bCs w:val="0"/>
          <w:color w:val="auto"/>
          <w:lang w:bidi="es-ES"/>
        </w:rPr>
        <w:t xml:space="preserve">invertirá en valores negociables, </w:t>
      </w:r>
      <w:proofErr w:type="gramStart"/>
      <w:r w:rsidRPr="002719FF">
        <w:rPr>
          <w:b w:val="0"/>
          <w:bCs w:val="0"/>
          <w:color w:val="auto"/>
          <w:lang w:bidi="es-ES"/>
        </w:rPr>
        <w:t>instrumentos financieros y otros activos financieros</w:t>
      </w:r>
      <w:proofErr w:type="gramEnd"/>
      <w:r w:rsidRPr="002719FF">
        <w:rPr>
          <w:b w:val="0"/>
          <w:bCs w:val="0"/>
          <w:color w:val="auto"/>
          <w:lang w:bidi="es-ES"/>
        </w:rPr>
        <w:t xml:space="preserve">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56DA96CA" w14:textId="001B0B32" w:rsidR="00522C5D" w:rsidRDefault="00522C5D" w:rsidP="00522C5D">
      <w:pPr>
        <w:pStyle w:val="Firma"/>
        <w:numPr>
          <w:ilvl w:val="2"/>
          <w:numId w:val="33"/>
        </w:numPr>
        <w:ind w:left="1985"/>
        <w:rPr>
          <w:b w:val="0"/>
          <w:bCs w:val="0"/>
          <w:color w:val="auto"/>
          <w:lang w:bidi="es-ES"/>
        </w:rPr>
      </w:pPr>
      <w:r w:rsidRPr="00EC0EC0">
        <w:rPr>
          <w:b w:val="0"/>
          <w:bCs w:val="0"/>
          <w:color w:val="auto"/>
          <w:lang w:bidi="es-ES"/>
        </w:rPr>
        <w:t xml:space="preserve">Al menos el SETENTA Y CINCO POR CIENTO (75%) del patrimonio neto del </w:t>
      </w:r>
      <w:r>
        <w:rPr>
          <w:b w:val="0"/>
          <w:bCs w:val="0"/>
          <w:color w:val="auto"/>
          <w:lang w:bidi="es-ES"/>
        </w:rPr>
        <w:t xml:space="preserve">FCI </w:t>
      </w:r>
      <w:r w:rsidRPr="00EC0EC0">
        <w:rPr>
          <w:b w:val="0"/>
          <w:bCs w:val="0"/>
          <w:color w:val="auto"/>
          <w:lang w:bidi="es-ES"/>
        </w:rPr>
        <w:t>deberá invertirse en ACTIVOS AUTORIZADOS de renta fija</w:t>
      </w:r>
      <w:r w:rsidR="00E414F3">
        <w:rPr>
          <w:b w:val="0"/>
          <w:bCs w:val="0"/>
          <w:color w:val="auto"/>
          <w:lang w:bidi="es-ES"/>
        </w:rPr>
        <w:t xml:space="preserve"> pública </w:t>
      </w:r>
      <w:r w:rsidRPr="00EC0EC0">
        <w:rPr>
          <w:b w:val="0"/>
          <w:bCs w:val="0"/>
          <w:color w:val="auto"/>
          <w:lang w:bidi="es-ES"/>
        </w:rPr>
        <w:t>emitidos y negociados en la República Argentina, exclusivamente en la moneda de curso legal, con las excepciones que permitan las NORMAS</w:t>
      </w:r>
      <w:r>
        <w:rPr>
          <w:b w:val="0"/>
          <w:bCs w:val="0"/>
          <w:color w:val="auto"/>
          <w:lang w:bidi="es-ES"/>
        </w:rPr>
        <w:t xml:space="preserve"> CNV</w:t>
      </w:r>
      <w:r w:rsidRPr="00EC0EC0">
        <w:rPr>
          <w:b w:val="0"/>
          <w:bCs w:val="0"/>
          <w:color w:val="auto"/>
          <w:lang w:bidi="es-ES"/>
        </w:rPr>
        <w:t xml:space="preserve">. </w:t>
      </w:r>
    </w:p>
    <w:p w14:paraId="1AD7A864" w14:textId="77777777" w:rsidR="00522C5D" w:rsidRPr="00EC0EC0" w:rsidRDefault="00522C5D" w:rsidP="00522C5D">
      <w:pPr>
        <w:pStyle w:val="Firma"/>
        <w:numPr>
          <w:ilvl w:val="2"/>
          <w:numId w:val="33"/>
        </w:numPr>
        <w:ind w:left="1985"/>
        <w:rPr>
          <w:b w:val="0"/>
          <w:bCs w:val="0"/>
          <w:color w:val="auto"/>
          <w:lang w:bidi="es-ES"/>
        </w:rPr>
      </w:pPr>
      <w:r w:rsidRPr="00EC0EC0">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EC0EC0">
        <w:rPr>
          <w:b w:val="0"/>
          <w:bCs w:val="0"/>
          <w:color w:val="auto"/>
          <w:lang w:bidi="es-ES"/>
        </w:rPr>
        <w:t>ii</w:t>
      </w:r>
      <w:proofErr w:type="spellEnd"/>
      <w:r w:rsidRPr="00EC0EC0">
        <w:rPr>
          <w:b w:val="0"/>
          <w:bCs w:val="0"/>
          <w:color w:val="auto"/>
          <w:lang w:bidi="es-ES"/>
        </w:rPr>
        <w:t>) de renta variable todos aquellos que no encuadren en el apartado (i) precedente.</w:t>
      </w:r>
    </w:p>
    <w:p w14:paraId="5E63B21C"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POLÍTICA DE INVERSIÓN: la administración del patrimonio del </w:t>
      </w:r>
      <w:r>
        <w:rPr>
          <w:b w:val="0"/>
          <w:bCs w:val="0"/>
          <w:color w:val="auto"/>
          <w:lang w:bidi="es-ES"/>
        </w:rPr>
        <w:t xml:space="preserve">FCI </w:t>
      </w:r>
      <w:r w:rsidRPr="008965DA">
        <w:rPr>
          <w:b w:val="0"/>
          <w:bCs w:val="0"/>
          <w:color w:val="auto"/>
          <w:lang w:bidi="es-ES"/>
        </w:rPr>
        <w:t xml:space="preserve">procura lograr (sin promesa o garantía de resultado alguno) los mejores resultados </w:t>
      </w:r>
      <w:r w:rsidRPr="008965DA">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8965DA">
        <w:rPr>
          <w:b w:val="0"/>
          <w:bCs w:val="0"/>
          <w:color w:val="auto"/>
          <w:lang w:bidi="es-ES"/>
        </w:rPr>
        <w:t xml:space="preserve">y el REGLAMENTO. </w:t>
      </w:r>
      <w:r>
        <w:rPr>
          <w:b w:val="0"/>
          <w:bCs w:val="0"/>
          <w:color w:val="auto"/>
          <w:lang w:bidi="es-ES"/>
        </w:rPr>
        <w:t xml:space="preserve">La GERENTE </w:t>
      </w:r>
      <w:r w:rsidRPr="008965DA">
        <w:rPr>
          <w:b w:val="0"/>
          <w:bCs w:val="0"/>
          <w:color w:val="auto"/>
          <w:lang w:bidi="es-ES"/>
        </w:rPr>
        <w:t xml:space="preserve">podrá establecer políticas específicas de inversión para el </w:t>
      </w:r>
      <w:r>
        <w:rPr>
          <w:b w:val="0"/>
          <w:bCs w:val="0"/>
          <w:color w:val="auto"/>
          <w:lang w:bidi="es-ES"/>
        </w:rPr>
        <w:t>FCI</w:t>
      </w:r>
      <w:r w:rsidRPr="008965DA">
        <w:rPr>
          <w:b w:val="0"/>
          <w:bCs w:val="0"/>
          <w:color w:val="auto"/>
          <w:lang w:bidi="es-ES"/>
        </w:rPr>
        <w:t>, como con mayor detalle se explica en el CAPÍTULO 1</w:t>
      </w:r>
      <w:r>
        <w:rPr>
          <w:b w:val="0"/>
          <w:bCs w:val="0"/>
          <w:color w:val="auto"/>
          <w:lang w:bidi="es-ES"/>
        </w:rPr>
        <w:t>1</w:t>
      </w:r>
      <w:r w:rsidRPr="008965DA">
        <w:rPr>
          <w:b w:val="0"/>
          <w:bCs w:val="0"/>
          <w:color w:val="auto"/>
          <w:lang w:bidi="es-ES"/>
        </w:rPr>
        <w:t>, Sección 4 de</w:t>
      </w:r>
      <w:r>
        <w:rPr>
          <w:b w:val="0"/>
          <w:bCs w:val="0"/>
          <w:color w:val="auto"/>
          <w:lang w:bidi="es-ES"/>
        </w:rPr>
        <w:t>l</w:t>
      </w:r>
      <w:r w:rsidRPr="008965DA">
        <w:rPr>
          <w:b w:val="0"/>
          <w:bCs w:val="0"/>
          <w:color w:val="auto"/>
          <w:lang w:bidi="es-ES"/>
        </w:rPr>
        <w:t xml:space="preserve"> </w:t>
      </w:r>
      <w:r>
        <w:rPr>
          <w:b w:val="0"/>
          <w:bCs w:val="0"/>
          <w:color w:val="auto"/>
          <w:lang w:bidi="es-ES"/>
        </w:rPr>
        <w:t>REGLAMENTO</w:t>
      </w:r>
      <w:r w:rsidRPr="008965DA">
        <w:rPr>
          <w:b w:val="0"/>
          <w:bCs w:val="0"/>
          <w:color w:val="auto"/>
          <w:lang w:bidi="es-ES"/>
        </w:rPr>
        <w:t>.</w:t>
      </w:r>
      <w:r>
        <w:rPr>
          <w:b w:val="0"/>
          <w:bCs w:val="0"/>
          <w:color w:val="auto"/>
          <w:lang w:bidi="es-ES"/>
        </w:rPr>
        <w:t xml:space="preserve"> </w:t>
      </w:r>
    </w:p>
    <w:p w14:paraId="31B4B556" w14:textId="77777777" w:rsidR="00522C5D" w:rsidRPr="008965DA" w:rsidRDefault="00522C5D" w:rsidP="00522C5D">
      <w:pPr>
        <w:pStyle w:val="Firma"/>
        <w:rPr>
          <w:b w:val="0"/>
          <w:bCs w:val="0"/>
          <w:color w:val="auto"/>
          <w:lang w:bidi="es-ES"/>
        </w:rPr>
      </w:pPr>
    </w:p>
    <w:p w14:paraId="7C9D83EC" w14:textId="77777777" w:rsidR="00522C5D" w:rsidRDefault="00522C5D" w:rsidP="00522C5D">
      <w:pPr>
        <w:pStyle w:val="Firma"/>
        <w:numPr>
          <w:ilvl w:val="0"/>
          <w:numId w:val="33"/>
        </w:numPr>
        <w:rPr>
          <w:b w:val="0"/>
          <w:bCs w:val="0"/>
          <w:color w:val="auto"/>
          <w:lang w:bidi="es-ES"/>
        </w:rPr>
      </w:pPr>
      <w:r w:rsidRPr="00EC0EC0">
        <w:rPr>
          <w:color w:val="auto"/>
          <w:lang w:bidi="es-ES"/>
        </w:rPr>
        <w:t>ACTIVOS AUTORIZADOS:</w:t>
      </w:r>
      <w:r w:rsidRPr="008965DA">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8965DA">
        <w:rPr>
          <w:b w:val="0"/>
          <w:bCs w:val="0"/>
          <w:color w:val="auto"/>
          <w:lang w:bidi="es-ES"/>
        </w:rPr>
        <w:t>:</w:t>
      </w:r>
    </w:p>
    <w:p w14:paraId="41DAF337" w14:textId="77777777" w:rsidR="00522C5D" w:rsidRDefault="00522C5D" w:rsidP="00522C5D">
      <w:pPr>
        <w:pStyle w:val="Firma"/>
        <w:ind w:left="720"/>
        <w:rPr>
          <w:color w:val="auto"/>
          <w:lang w:bidi="es-ES"/>
        </w:rPr>
      </w:pPr>
    </w:p>
    <w:p w14:paraId="228980CF" w14:textId="39811EAB" w:rsidR="00085BBF" w:rsidRPr="00085BBF" w:rsidRDefault="00522C5D" w:rsidP="00085BBF">
      <w:pPr>
        <w:pStyle w:val="Firma"/>
        <w:numPr>
          <w:ilvl w:val="1"/>
          <w:numId w:val="33"/>
        </w:numPr>
        <w:ind w:left="1276" w:hanging="567"/>
        <w:rPr>
          <w:b w:val="0"/>
          <w:bCs w:val="0"/>
          <w:color w:val="auto"/>
          <w:lang w:bidi="es-ES"/>
        </w:rPr>
      </w:pPr>
      <w:r w:rsidRPr="00272436">
        <w:rPr>
          <w:b w:val="0"/>
          <w:bCs w:val="0"/>
          <w:color w:val="auto"/>
          <w:lang w:bidi="es-ES"/>
        </w:rPr>
        <w:t xml:space="preserve">Hasta el CIEN POR CIENTO (100%) del patrimonio neto del </w:t>
      </w:r>
      <w:r>
        <w:rPr>
          <w:b w:val="0"/>
          <w:bCs w:val="0"/>
          <w:color w:val="auto"/>
          <w:lang w:bidi="es-ES"/>
        </w:rPr>
        <w:t xml:space="preserve">FCI </w:t>
      </w:r>
      <w:r w:rsidRPr="00272436">
        <w:rPr>
          <w:b w:val="0"/>
          <w:bCs w:val="0"/>
          <w:color w:val="auto"/>
          <w:lang w:bidi="es-ES"/>
        </w:rPr>
        <w:t xml:space="preserve">en: </w:t>
      </w:r>
    </w:p>
    <w:p w14:paraId="0AE0F459" w14:textId="2462E43D" w:rsidR="00522C5D" w:rsidRDefault="00085BBF" w:rsidP="00085BBF">
      <w:pPr>
        <w:pStyle w:val="Firma"/>
        <w:numPr>
          <w:ilvl w:val="0"/>
          <w:numId w:val="34"/>
        </w:numPr>
        <w:ind w:left="1276" w:hanging="425"/>
        <w:rPr>
          <w:b w:val="0"/>
          <w:bCs w:val="0"/>
          <w:color w:val="auto"/>
          <w:lang w:bidi="es-ES"/>
        </w:rPr>
      </w:pPr>
      <w:r w:rsidRPr="00272436">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6513430B" w14:textId="77777777" w:rsidR="00085BBF" w:rsidRPr="00085BBF" w:rsidRDefault="00085BBF" w:rsidP="00085BBF">
      <w:pPr>
        <w:pStyle w:val="Firma"/>
        <w:ind w:left="851"/>
        <w:rPr>
          <w:b w:val="0"/>
          <w:bCs w:val="0"/>
          <w:color w:val="auto"/>
          <w:lang w:bidi="es-ES"/>
        </w:rPr>
      </w:pPr>
    </w:p>
    <w:p w14:paraId="730AB034" w14:textId="77777777" w:rsidR="00522C5D" w:rsidRDefault="00522C5D" w:rsidP="00522C5D">
      <w:pPr>
        <w:pStyle w:val="Firma"/>
        <w:numPr>
          <w:ilvl w:val="1"/>
          <w:numId w:val="33"/>
        </w:numPr>
        <w:ind w:left="1276" w:hanging="556"/>
        <w:rPr>
          <w:b w:val="0"/>
          <w:bCs w:val="0"/>
          <w:color w:val="auto"/>
          <w:lang w:bidi="es-ES"/>
        </w:rPr>
      </w:pPr>
      <w:r w:rsidRPr="00272436">
        <w:rPr>
          <w:b w:val="0"/>
          <w:bCs w:val="0"/>
          <w:color w:val="auto"/>
          <w:lang w:bidi="es-ES"/>
        </w:rPr>
        <w:t xml:space="preserve">Hasta el VEINTICINCO POR CIENTO (25%) del patrimonio neto del </w:t>
      </w:r>
      <w:r>
        <w:rPr>
          <w:b w:val="0"/>
          <w:bCs w:val="0"/>
          <w:color w:val="auto"/>
          <w:lang w:bidi="es-ES"/>
        </w:rPr>
        <w:t xml:space="preserve">FCI </w:t>
      </w:r>
      <w:r w:rsidRPr="00272436">
        <w:rPr>
          <w:b w:val="0"/>
          <w:bCs w:val="0"/>
          <w:color w:val="auto"/>
          <w:lang w:bidi="es-ES"/>
        </w:rPr>
        <w:t>en:</w:t>
      </w:r>
    </w:p>
    <w:p w14:paraId="7C16ABB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0CC713E8"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participación de fideicomisos financieros</w:t>
      </w:r>
    </w:p>
    <w:p w14:paraId="4C535F35"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272436">
        <w:rPr>
          <w:b w:val="0"/>
          <w:bCs w:val="0"/>
          <w:color w:val="auto"/>
          <w:lang w:bidi="es-ES"/>
        </w:rPr>
        <w:t>.</w:t>
      </w:r>
    </w:p>
    <w:p w14:paraId="35784960"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Valores (CEVA) debiendo los activos subyacentes ser ACTIVOS AUTORIZADOS para el </w:t>
      </w:r>
      <w:r>
        <w:rPr>
          <w:b w:val="0"/>
          <w:bCs w:val="0"/>
          <w:color w:val="auto"/>
          <w:lang w:bidi="es-ES"/>
        </w:rPr>
        <w:t>FCI</w:t>
      </w:r>
      <w:r w:rsidRPr="00272436">
        <w:rPr>
          <w:b w:val="0"/>
          <w:bCs w:val="0"/>
          <w:color w:val="auto"/>
          <w:lang w:bidi="es-ES"/>
        </w:rPr>
        <w:t>.</w:t>
      </w:r>
    </w:p>
    <w:p w14:paraId="62A3A889"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Depósito en Custodia (</w:t>
      </w:r>
      <w:proofErr w:type="spellStart"/>
      <w:r w:rsidRPr="00272436">
        <w:rPr>
          <w:b w:val="0"/>
          <w:bCs w:val="0"/>
          <w:color w:val="auto"/>
          <w:lang w:bidi="es-ES"/>
        </w:rPr>
        <w:t>ADRs</w:t>
      </w:r>
      <w:proofErr w:type="spellEnd"/>
      <w:r w:rsidRPr="00272436">
        <w:rPr>
          <w:b w:val="0"/>
          <w:bCs w:val="0"/>
          <w:color w:val="auto"/>
          <w:lang w:bidi="es-ES"/>
        </w:rPr>
        <w:t xml:space="preserve">, </w:t>
      </w:r>
      <w:proofErr w:type="spellStart"/>
      <w:r w:rsidRPr="00272436">
        <w:rPr>
          <w:b w:val="0"/>
          <w:bCs w:val="0"/>
          <w:color w:val="auto"/>
          <w:lang w:bidi="es-ES"/>
        </w:rPr>
        <w:t>BDRs</w:t>
      </w:r>
      <w:proofErr w:type="spellEnd"/>
      <w:r w:rsidRPr="00272436">
        <w:rPr>
          <w:b w:val="0"/>
          <w:bCs w:val="0"/>
          <w:color w:val="auto"/>
          <w:lang w:bidi="es-ES"/>
        </w:rPr>
        <w:t xml:space="preserve">, </w:t>
      </w:r>
      <w:proofErr w:type="spellStart"/>
      <w:r w:rsidRPr="00272436">
        <w:rPr>
          <w:b w:val="0"/>
          <w:bCs w:val="0"/>
          <w:color w:val="auto"/>
          <w:lang w:bidi="es-ES"/>
        </w:rPr>
        <w:t>GDRs</w:t>
      </w:r>
      <w:proofErr w:type="spellEnd"/>
      <w:r w:rsidRPr="00272436">
        <w:rPr>
          <w:b w:val="0"/>
          <w:bCs w:val="0"/>
          <w:color w:val="auto"/>
          <w:lang w:bidi="es-ES"/>
        </w:rPr>
        <w:t xml:space="preserve">, </w:t>
      </w:r>
      <w:proofErr w:type="spellStart"/>
      <w:r w:rsidRPr="00272436">
        <w:rPr>
          <w:b w:val="0"/>
          <w:bCs w:val="0"/>
          <w:color w:val="auto"/>
          <w:lang w:bidi="es-ES"/>
        </w:rPr>
        <w:t>GDSs</w:t>
      </w:r>
      <w:proofErr w:type="spellEnd"/>
      <w:r w:rsidRPr="00272436">
        <w:rPr>
          <w:b w:val="0"/>
          <w:bCs w:val="0"/>
          <w:color w:val="auto"/>
          <w:lang w:bidi="es-ES"/>
        </w:rPr>
        <w:t>, etc.).</w:t>
      </w:r>
    </w:p>
    <w:p w14:paraId="3B85869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272436">
        <w:rPr>
          <w:b w:val="0"/>
          <w:bCs w:val="0"/>
          <w:color w:val="auto"/>
          <w:lang w:bidi="es-ES"/>
        </w:rPr>
        <w:t>l</w:t>
      </w:r>
      <w:r>
        <w:rPr>
          <w:b w:val="0"/>
          <w:bCs w:val="0"/>
          <w:color w:val="auto"/>
          <w:lang w:bidi="es-ES"/>
        </w:rPr>
        <w:t>a</w:t>
      </w:r>
      <w:r w:rsidRPr="00272436">
        <w:rPr>
          <w:b w:val="0"/>
          <w:bCs w:val="0"/>
          <w:color w:val="auto"/>
          <w:lang w:bidi="es-ES"/>
        </w:rPr>
        <w:t xml:space="preserve"> </w:t>
      </w:r>
      <w:r>
        <w:rPr>
          <w:b w:val="0"/>
          <w:bCs w:val="0"/>
          <w:color w:val="auto"/>
          <w:lang w:bidi="es-ES"/>
        </w:rPr>
        <w:t xml:space="preserve">GERENTE </w:t>
      </w:r>
      <w:r w:rsidRPr="00272436">
        <w:rPr>
          <w:b w:val="0"/>
          <w:bCs w:val="0"/>
          <w:color w:val="auto"/>
          <w:lang w:bidi="es-ES"/>
        </w:rPr>
        <w:t xml:space="preserve">(incluyendo Exchange </w:t>
      </w:r>
      <w:proofErr w:type="spellStart"/>
      <w:r w:rsidRPr="00272436">
        <w:rPr>
          <w:b w:val="0"/>
          <w:bCs w:val="0"/>
          <w:color w:val="auto"/>
          <w:lang w:bidi="es-ES"/>
        </w:rPr>
        <w:t>Traded</w:t>
      </w:r>
      <w:proofErr w:type="spellEnd"/>
      <w:r w:rsidRPr="00272436">
        <w:rPr>
          <w:b w:val="0"/>
          <w:bCs w:val="0"/>
          <w:color w:val="auto"/>
          <w:lang w:bidi="es-ES"/>
        </w:rPr>
        <w:t xml:space="preserve"> </w:t>
      </w:r>
      <w:proofErr w:type="spellStart"/>
      <w:r w:rsidRPr="00272436">
        <w:rPr>
          <w:b w:val="0"/>
          <w:bCs w:val="0"/>
          <w:color w:val="auto"/>
          <w:lang w:bidi="es-ES"/>
        </w:rPr>
        <w:t>Funds</w:t>
      </w:r>
      <w:proofErr w:type="spellEnd"/>
      <w:r w:rsidRPr="00272436">
        <w:rPr>
          <w:b w:val="0"/>
          <w:bCs w:val="0"/>
          <w:color w:val="auto"/>
          <w:lang w:bidi="es-ES"/>
        </w:rPr>
        <w:t xml:space="preserve"> –ETF)</w:t>
      </w:r>
    </w:p>
    <w:p w14:paraId="568FD394" w14:textId="77777777" w:rsidR="00085BBF" w:rsidRDefault="00522C5D" w:rsidP="00085BBF">
      <w:pPr>
        <w:pStyle w:val="Firma"/>
        <w:numPr>
          <w:ilvl w:val="0"/>
          <w:numId w:val="35"/>
        </w:numPr>
        <w:ind w:left="1276" w:hanging="425"/>
        <w:rPr>
          <w:b w:val="0"/>
          <w:bCs w:val="0"/>
          <w:color w:val="auto"/>
          <w:lang w:bidi="es-ES"/>
        </w:rPr>
      </w:pPr>
      <w:r w:rsidRPr="00272436">
        <w:rPr>
          <w:b w:val="0"/>
          <w:bCs w:val="0"/>
          <w:color w:val="auto"/>
          <w:lang w:bidi="es-ES"/>
        </w:rPr>
        <w:t>Divisas.</w:t>
      </w:r>
    </w:p>
    <w:p w14:paraId="28CBAA83" w14:textId="77777777" w:rsidR="00085BBF" w:rsidRDefault="00085BBF" w:rsidP="00085BBF">
      <w:pPr>
        <w:pStyle w:val="Firma"/>
        <w:numPr>
          <w:ilvl w:val="0"/>
          <w:numId w:val="35"/>
        </w:numPr>
        <w:ind w:left="1276" w:hanging="425"/>
        <w:rPr>
          <w:b w:val="0"/>
          <w:bCs w:val="0"/>
          <w:color w:val="auto"/>
          <w:lang w:bidi="es-ES"/>
        </w:rPr>
      </w:pPr>
      <w:r w:rsidRPr="00085BBF">
        <w:rPr>
          <w:b w:val="0"/>
          <w:bCs w:val="0"/>
          <w:color w:val="auto"/>
          <w:lang w:bidi="es-ES"/>
        </w:rPr>
        <w:lastRenderedPageBreak/>
        <w:t>Obligaciones negociables, cédulas y letras hipotecarias, valores representativos de deuda de fideicomisos financieros y valores de corto plazo emitidos de conformidad con las NORMAS CNV.</w:t>
      </w:r>
    </w:p>
    <w:p w14:paraId="3EE100FE" w14:textId="086379F8" w:rsidR="00085BBF" w:rsidRPr="00085BBF" w:rsidRDefault="00085BBF" w:rsidP="00085BBF">
      <w:pPr>
        <w:pStyle w:val="Firma"/>
        <w:numPr>
          <w:ilvl w:val="0"/>
          <w:numId w:val="35"/>
        </w:numPr>
        <w:ind w:left="1276" w:hanging="425"/>
        <w:rPr>
          <w:b w:val="0"/>
          <w:bCs w:val="0"/>
          <w:color w:val="auto"/>
          <w:lang w:bidi="es-ES"/>
        </w:rPr>
      </w:pPr>
      <w:r w:rsidRPr="00085BBF">
        <w:rPr>
          <w:b w:val="0"/>
          <w:bCs w:val="0"/>
          <w:color w:val="auto"/>
          <w:lang w:bidi="es-ES"/>
        </w:rPr>
        <w:t xml:space="preserve">Cheques de pago diferido, pagarés, letras de cambio y facturas de crédito electrónicas </w:t>
      </w:r>
      <w:proofErr w:type="spellStart"/>
      <w:r w:rsidRPr="00085BBF">
        <w:rPr>
          <w:b w:val="0"/>
          <w:bCs w:val="0"/>
          <w:color w:val="auto"/>
          <w:lang w:bidi="es-ES"/>
        </w:rPr>
        <w:t>MiPyMEs</w:t>
      </w:r>
      <w:proofErr w:type="spellEnd"/>
      <w:r w:rsidRPr="00085BBF">
        <w:rPr>
          <w:b w:val="0"/>
          <w:bCs w:val="0"/>
          <w:color w:val="auto"/>
          <w:lang w:bidi="es-ES"/>
        </w:rPr>
        <w:t xml:space="preserve"> negociables en mercados autorizados por la CNV.</w:t>
      </w:r>
    </w:p>
    <w:p w14:paraId="1C62B80C" w14:textId="77777777" w:rsidR="00522C5D" w:rsidRDefault="00522C5D" w:rsidP="00522C5D">
      <w:pPr>
        <w:pStyle w:val="Firma"/>
        <w:ind w:left="1276"/>
        <w:rPr>
          <w:b w:val="0"/>
          <w:bCs w:val="0"/>
          <w:color w:val="auto"/>
          <w:lang w:bidi="es-ES"/>
        </w:rPr>
      </w:pPr>
    </w:p>
    <w:p w14:paraId="123B6A1F" w14:textId="77777777" w:rsidR="00522C5D" w:rsidRDefault="00522C5D" w:rsidP="00522C5D">
      <w:pPr>
        <w:pStyle w:val="Firma"/>
        <w:numPr>
          <w:ilvl w:val="1"/>
          <w:numId w:val="33"/>
        </w:numPr>
        <w:ind w:left="1276" w:hanging="556"/>
        <w:rPr>
          <w:b w:val="0"/>
          <w:bCs w:val="0"/>
          <w:color w:val="auto"/>
          <w:lang w:bidi="es-ES"/>
        </w:rPr>
      </w:pPr>
      <w:r w:rsidRPr="00D967CC">
        <w:rPr>
          <w:b w:val="0"/>
          <w:bCs w:val="0"/>
          <w:color w:val="auto"/>
          <w:lang w:bidi="es-ES"/>
        </w:rPr>
        <w:t xml:space="preserve">Hasta el VEINTE POR CIENTO (20%) del patrimonio neto del </w:t>
      </w:r>
      <w:r>
        <w:rPr>
          <w:b w:val="0"/>
          <w:bCs w:val="0"/>
          <w:color w:val="auto"/>
          <w:lang w:bidi="es-ES"/>
        </w:rPr>
        <w:t xml:space="preserve">FCI </w:t>
      </w:r>
      <w:r w:rsidRPr="00D967CC">
        <w:rPr>
          <w:b w:val="0"/>
          <w:bCs w:val="0"/>
          <w:color w:val="auto"/>
          <w:lang w:bidi="es-ES"/>
        </w:rPr>
        <w:t>en:</w:t>
      </w:r>
    </w:p>
    <w:p w14:paraId="0C62DEDD" w14:textId="77777777" w:rsidR="00522C5D" w:rsidRDefault="00522C5D" w:rsidP="00522C5D">
      <w:pPr>
        <w:pStyle w:val="Firma"/>
        <w:numPr>
          <w:ilvl w:val="0"/>
          <w:numId w:val="36"/>
        </w:numPr>
        <w:ind w:left="1276" w:hanging="425"/>
        <w:rPr>
          <w:b w:val="0"/>
          <w:bCs w:val="0"/>
          <w:color w:val="auto"/>
          <w:lang w:bidi="es-ES"/>
        </w:rPr>
      </w:pPr>
      <w:r w:rsidRPr="00D967CC">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D967CC">
        <w:rPr>
          <w:b w:val="0"/>
          <w:bCs w:val="0"/>
          <w:color w:val="auto"/>
          <w:lang w:bidi="es-ES"/>
        </w:rPr>
        <w:t>l</w:t>
      </w:r>
      <w:r>
        <w:rPr>
          <w:b w:val="0"/>
          <w:bCs w:val="0"/>
          <w:color w:val="auto"/>
          <w:lang w:bidi="es-ES"/>
        </w:rPr>
        <w:t>a</w:t>
      </w:r>
      <w:r w:rsidRPr="00D967CC">
        <w:rPr>
          <w:b w:val="0"/>
          <w:bCs w:val="0"/>
          <w:color w:val="auto"/>
          <w:lang w:bidi="es-ES"/>
        </w:rPr>
        <w:t xml:space="preserve"> </w:t>
      </w:r>
      <w:r>
        <w:rPr>
          <w:b w:val="0"/>
          <w:bCs w:val="0"/>
          <w:color w:val="auto"/>
          <w:lang w:bidi="es-ES"/>
        </w:rPr>
        <w:t>DEPOSITARIA</w:t>
      </w:r>
      <w:r w:rsidRPr="00D967CC">
        <w:rPr>
          <w:b w:val="0"/>
          <w:bCs w:val="0"/>
          <w:color w:val="auto"/>
          <w:lang w:bidi="es-ES"/>
        </w:rPr>
        <w:t>).</w:t>
      </w:r>
    </w:p>
    <w:p w14:paraId="480C6F38"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013944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A2B647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Warrants</w:t>
      </w:r>
      <w:r>
        <w:rPr>
          <w:b w:val="0"/>
          <w:bCs w:val="0"/>
          <w:color w:val="auto"/>
          <w:lang w:bidi="es-ES"/>
        </w:rPr>
        <w:t>.</w:t>
      </w:r>
    </w:p>
    <w:p w14:paraId="5DB9334B" w14:textId="77777777" w:rsidR="00522C5D" w:rsidRDefault="00522C5D" w:rsidP="00522C5D">
      <w:pPr>
        <w:pStyle w:val="Firma"/>
        <w:ind w:left="1276"/>
        <w:rPr>
          <w:b w:val="0"/>
          <w:bCs w:val="0"/>
          <w:color w:val="auto"/>
          <w:lang w:bidi="es-ES"/>
        </w:rPr>
      </w:pPr>
    </w:p>
    <w:p w14:paraId="24F1A1D5" w14:textId="77777777" w:rsidR="00522C5D"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Hasta el CINCO POR CIENTO (5%) del patrimonio neto del </w:t>
      </w:r>
      <w:r>
        <w:rPr>
          <w:b w:val="0"/>
          <w:bCs w:val="0"/>
          <w:color w:val="auto"/>
          <w:lang w:bidi="es-ES"/>
        </w:rPr>
        <w:t xml:space="preserve">FCI </w:t>
      </w:r>
      <w:r w:rsidRPr="001070E2">
        <w:rPr>
          <w:b w:val="0"/>
          <w:bCs w:val="0"/>
          <w:color w:val="auto"/>
          <w:lang w:bidi="es-ES"/>
        </w:rPr>
        <w:t>en:</w:t>
      </w:r>
    </w:p>
    <w:p w14:paraId="64DA3D32" w14:textId="77777777" w:rsidR="00522C5D" w:rsidRDefault="00522C5D" w:rsidP="00522C5D">
      <w:pPr>
        <w:pStyle w:val="Firma"/>
        <w:numPr>
          <w:ilvl w:val="0"/>
          <w:numId w:val="37"/>
        </w:numPr>
        <w:ind w:left="1276" w:hanging="425"/>
        <w:rPr>
          <w:b w:val="0"/>
          <w:bCs w:val="0"/>
          <w:color w:val="auto"/>
          <w:lang w:bidi="es-ES"/>
        </w:rPr>
      </w:pPr>
      <w:proofErr w:type="spellStart"/>
      <w:r w:rsidRPr="001070E2">
        <w:rPr>
          <w:b w:val="0"/>
          <w:bCs w:val="0"/>
          <w:color w:val="auto"/>
          <w:lang w:bidi="es-ES"/>
        </w:rPr>
        <w:t>Cuotapartes</w:t>
      </w:r>
      <w:proofErr w:type="spellEnd"/>
      <w:r w:rsidRPr="001070E2">
        <w:rPr>
          <w:b w:val="0"/>
          <w:bCs w:val="0"/>
          <w:color w:val="auto"/>
          <w:lang w:bidi="es-ES"/>
        </w:rPr>
        <w:t xml:space="preserve"> de fondos comunes de inversión cerrados, administrados por una sociedad gerente distinta de</w:t>
      </w:r>
      <w:r>
        <w:rPr>
          <w:b w:val="0"/>
          <w:bCs w:val="0"/>
          <w:color w:val="auto"/>
          <w:lang w:bidi="es-ES"/>
        </w:rPr>
        <w:t xml:space="preserve"> </w:t>
      </w:r>
      <w:r w:rsidRPr="001070E2">
        <w:rPr>
          <w:b w:val="0"/>
          <w:bCs w:val="0"/>
          <w:color w:val="auto"/>
          <w:lang w:bidi="es-ES"/>
        </w:rPr>
        <w:t>l</w:t>
      </w:r>
      <w:r>
        <w:rPr>
          <w:b w:val="0"/>
          <w:bCs w:val="0"/>
          <w:color w:val="auto"/>
          <w:lang w:bidi="es-ES"/>
        </w:rPr>
        <w:t>a</w:t>
      </w:r>
      <w:r w:rsidRPr="001070E2">
        <w:rPr>
          <w:b w:val="0"/>
          <w:bCs w:val="0"/>
          <w:color w:val="auto"/>
          <w:lang w:bidi="es-ES"/>
        </w:rPr>
        <w:t xml:space="preserve"> </w:t>
      </w:r>
      <w:r>
        <w:rPr>
          <w:b w:val="0"/>
          <w:bCs w:val="0"/>
          <w:color w:val="auto"/>
          <w:lang w:bidi="es-ES"/>
        </w:rPr>
        <w:t>GERENTE</w:t>
      </w:r>
      <w:r w:rsidRPr="001070E2">
        <w:rPr>
          <w:b w:val="0"/>
          <w:bCs w:val="0"/>
          <w:color w:val="auto"/>
          <w:lang w:bidi="es-ES"/>
        </w:rPr>
        <w:t>.</w:t>
      </w:r>
    </w:p>
    <w:p w14:paraId="236A98AF" w14:textId="77777777" w:rsidR="00522C5D" w:rsidRDefault="00522C5D" w:rsidP="00522C5D">
      <w:pPr>
        <w:pStyle w:val="Firma"/>
        <w:ind w:left="1276"/>
        <w:rPr>
          <w:b w:val="0"/>
          <w:bCs w:val="0"/>
          <w:color w:val="auto"/>
          <w:lang w:bidi="es-ES"/>
        </w:rPr>
      </w:pPr>
    </w:p>
    <w:p w14:paraId="4B702C2B" w14:textId="77777777" w:rsidR="00522C5D" w:rsidRPr="001070E2"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Todas las inversiones del </w:t>
      </w:r>
      <w:r>
        <w:rPr>
          <w:b w:val="0"/>
          <w:bCs w:val="0"/>
          <w:color w:val="auto"/>
          <w:lang w:bidi="es-ES"/>
        </w:rPr>
        <w:t xml:space="preserve">FCI </w:t>
      </w:r>
      <w:r w:rsidRPr="001070E2">
        <w:rPr>
          <w:b w:val="0"/>
          <w:bCs w:val="0"/>
          <w:color w:val="auto"/>
          <w:lang w:bidi="es-ES"/>
        </w:rPr>
        <w:t xml:space="preserve">deberán realizarse respetando los límites vigentes o los límites máximos que la </w:t>
      </w:r>
      <w:r>
        <w:rPr>
          <w:b w:val="0"/>
          <w:bCs w:val="0"/>
          <w:color w:val="auto"/>
          <w:lang w:bidi="es-ES"/>
        </w:rPr>
        <w:t xml:space="preserve">CNV </w:t>
      </w:r>
      <w:r w:rsidRPr="001070E2">
        <w:rPr>
          <w:b w:val="0"/>
          <w:bCs w:val="0"/>
          <w:color w:val="auto"/>
          <w:lang w:bidi="es-ES"/>
        </w:rPr>
        <w:t xml:space="preserve">establezca en el futuro (sin necesidad de modificación del REGLAMENTO). </w:t>
      </w:r>
    </w:p>
    <w:p w14:paraId="295B491C" w14:textId="77777777" w:rsidR="00522C5D" w:rsidRDefault="00522C5D" w:rsidP="00522C5D">
      <w:pPr>
        <w:pStyle w:val="Firma"/>
        <w:rPr>
          <w:b w:val="0"/>
          <w:bCs w:val="0"/>
          <w:color w:val="auto"/>
          <w:lang w:bidi="es-ES"/>
        </w:rPr>
      </w:pPr>
    </w:p>
    <w:p w14:paraId="2E1088B2"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 el marco de los objetivos de inversión del </w:t>
      </w:r>
      <w:r>
        <w:rPr>
          <w:b w:val="0"/>
          <w:bCs w:val="0"/>
          <w:color w:val="auto"/>
          <w:lang w:bidi="es-ES"/>
        </w:rPr>
        <w:t>FCI</w:t>
      </w:r>
      <w:r w:rsidRPr="008965DA">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965DA">
        <w:rPr>
          <w:b w:val="0"/>
          <w:bCs w:val="0"/>
          <w:color w:val="auto"/>
          <w:lang w:bidi="es-ES"/>
        </w:rPr>
        <w:t xml:space="preserve">. </w:t>
      </w:r>
      <w:r>
        <w:rPr>
          <w:b w:val="0"/>
          <w:bCs w:val="0"/>
          <w:color w:val="auto"/>
          <w:lang w:bidi="es-ES"/>
        </w:rPr>
        <w:t>La</w:t>
      </w:r>
      <w:r w:rsidRPr="008965DA">
        <w:rPr>
          <w:b w:val="0"/>
          <w:bCs w:val="0"/>
          <w:color w:val="auto"/>
          <w:lang w:bidi="es-ES"/>
        </w:rPr>
        <w:t xml:space="preserve"> </w:t>
      </w:r>
      <w:r>
        <w:rPr>
          <w:b w:val="0"/>
          <w:bCs w:val="0"/>
          <w:color w:val="auto"/>
          <w:lang w:bidi="es-ES"/>
        </w:rPr>
        <w:t xml:space="preserve">GERENTE </w:t>
      </w:r>
      <w:r w:rsidRPr="008965DA">
        <w:rPr>
          <w:b w:val="0"/>
          <w:bCs w:val="0"/>
          <w:color w:val="auto"/>
          <w:lang w:bidi="es-ES"/>
        </w:rPr>
        <w:t xml:space="preserve">procurará que en ningún caso las operaciones de futuros se cierren mediante la entrega física de un subyacente que no sea un ACTIVO AUTORIZADO. Si resultare necesario en interés </w:t>
      </w:r>
      <w:r w:rsidRPr="008965DA">
        <w:rPr>
          <w:b w:val="0"/>
          <w:bCs w:val="0"/>
          <w:color w:val="auto"/>
          <w:lang w:bidi="es-ES"/>
        </w:rPr>
        <w:lastRenderedPageBreak/>
        <w:t xml:space="preserve">del </w:t>
      </w:r>
      <w:r>
        <w:rPr>
          <w:b w:val="0"/>
          <w:bCs w:val="0"/>
          <w:color w:val="auto"/>
          <w:lang w:bidi="es-ES"/>
        </w:rPr>
        <w:t xml:space="preserve">FCI </w:t>
      </w:r>
      <w:r w:rsidRPr="008965DA">
        <w:rPr>
          <w:b w:val="0"/>
          <w:bCs w:val="0"/>
          <w:color w:val="auto"/>
          <w:lang w:bidi="es-ES"/>
        </w:rPr>
        <w:t xml:space="preserve">recibir la entrega física de un subyacente distinto de un ACTIVO AUTORIZADO, </w:t>
      </w:r>
      <w:r>
        <w:rPr>
          <w:b w:val="0"/>
          <w:bCs w:val="0"/>
          <w:color w:val="auto"/>
          <w:lang w:bidi="es-ES"/>
        </w:rPr>
        <w:t xml:space="preserve">la GERENTE </w:t>
      </w:r>
      <w:r w:rsidRPr="008965DA">
        <w:rPr>
          <w:b w:val="0"/>
          <w:bCs w:val="0"/>
          <w:color w:val="auto"/>
          <w:lang w:bidi="es-ES"/>
        </w:rPr>
        <w:t xml:space="preserve">comunicará de inmediato la situación a la </w:t>
      </w:r>
      <w:r>
        <w:rPr>
          <w:b w:val="0"/>
          <w:bCs w:val="0"/>
          <w:color w:val="auto"/>
          <w:lang w:bidi="es-ES"/>
        </w:rPr>
        <w:t>CNV</w:t>
      </w:r>
      <w:r w:rsidRPr="008965DA">
        <w:rPr>
          <w:b w:val="0"/>
          <w:bCs w:val="0"/>
          <w:color w:val="auto"/>
          <w:lang w:bidi="es-ES"/>
        </w:rPr>
        <w:t>, informando las medidas que adoptará para la disposición de ese subyacente.</w:t>
      </w:r>
    </w:p>
    <w:p w14:paraId="4B58E01E" w14:textId="77777777" w:rsidR="00522C5D" w:rsidRPr="008965DA" w:rsidRDefault="00522C5D" w:rsidP="00522C5D">
      <w:pPr>
        <w:pStyle w:val="Firma"/>
        <w:rPr>
          <w:b w:val="0"/>
          <w:bCs w:val="0"/>
          <w:color w:val="auto"/>
          <w:lang w:bidi="es-ES"/>
        </w:rPr>
      </w:pPr>
    </w:p>
    <w:p w14:paraId="2B9AB55E" w14:textId="47457DF0"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ENDEUDAMIENTO: </w:t>
      </w:r>
      <w:r>
        <w:rPr>
          <w:b w:val="0"/>
          <w:bCs w:val="0"/>
          <w:color w:val="auto"/>
          <w:lang w:bidi="es-ES"/>
        </w:rPr>
        <w:t>e</w:t>
      </w:r>
      <w:r w:rsidRPr="008965DA">
        <w:rPr>
          <w:b w:val="0"/>
          <w:bCs w:val="0"/>
          <w:color w:val="auto"/>
          <w:lang w:bidi="es-ES"/>
        </w:rPr>
        <w:t xml:space="preserve">n la ejecución de su política y estrategia de inversiones, el </w:t>
      </w:r>
      <w:r>
        <w:rPr>
          <w:b w:val="0"/>
          <w:bCs w:val="0"/>
          <w:color w:val="auto"/>
          <w:lang w:bidi="es-ES"/>
        </w:rPr>
        <w:t xml:space="preserve">FCI </w:t>
      </w:r>
      <w:r w:rsidRPr="008965DA">
        <w:rPr>
          <w:b w:val="0"/>
          <w:bCs w:val="0"/>
          <w:color w:val="auto"/>
          <w:lang w:bidi="es-ES"/>
        </w:rPr>
        <w:t xml:space="preserve">podrá endeudarse mediante la realización de operaciones tomadoras de pase o cauciones, y/o préstamos de valores negociables, sin excederse el </w:t>
      </w:r>
      <w:r w:rsidR="00BF1B03">
        <w:rPr>
          <w:b w:val="0"/>
          <w:bCs w:val="0"/>
          <w:color w:val="auto"/>
          <w:lang w:bidi="es-ES"/>
        </w:rPr>
        <w:t>CINCUENTA</w:t>
      </w:r>
      <w:r>
        <w:rPr>
          <w:b w:val="0"/>
          <w:bCs w:val="0"/>
          <w:color w:val="auto"/>
          <w:lang w:bidi="es-ES"/>
        </w:rPr>
        <w:t xml:space="preserve"> POR CIENTO (</w:t>
      </w:r>
      <w:r w:rsidR="00BF1B03">
        <w:rPr>
          <w:b w:val="0"/>
          <w:bCs w:val="0"/>
          <w:color w:val="auto"/>
          <w:lang w:bidi="es-ES"/>
        </w:rPr>
        <w:t>5</w:t>
      </w:r>
      <w:r>
        <w:rPr>
          <w:b w:val="0"/>
          <w:bCs w:val="0"/>
          <w:color w:val="auto"/>
          <w:lang w:bidi="es-ES"/>
        </w:rPr>
        <w:t xml:space="preserve">0%) del </w:t>
      </w:r>
      <w:r w:rsidRPr="008965DA">
        <w:rPr>
          <w:b w:val="0"/>
          <w:bCs w:val="0"/>
          <w:color w:val="auto"/>
          <w:lang w:bidi="es-ES"/>
        </w:rPr>
        <w:t xml:space="preserve">patrimonio neto del </w:t>
      </w:r>
      <w:r>
        <w:rPr>
          <w:b w:val="0"/>
          <w:bCs w:val="0"/>
          <w:color w:val="auto"/>
          <w:lang w:bidi="es-ES"/>
        </w:rPr>
        <w:t>FCI</w:t>
      </w:r>
      <w:r w:rsidRPr="008965DA">
        <w:rPr>
          <w:b w:val="0"/>
          <w:bCs w:val="0"/>
          <w:color w:val="auto"/>
          <w:lang w:bidi="es-ES"/>
        </w:rPr>
        <w:t xml:space="preserve">. El acreedor limitará su derecho al patrimonio del </w:t>
      </w:r>
      <w:r>
        <w:rPr>
          <w:b w:val="0"/>
          <w:bCs w:val="0"/>
          <w:color w:val="auto"/>
          <w:lang w:bidi="es-ES"/>
        </w:rPr>
        <w:t>FCI</w:t>
      </w:r>
      <w:r w:rsidRPr="008965DA">
        <w:rPr>
          <w:b w:val="0"/>
          <w:bCs w:val="0"/>
          <w:color w:val="auto"/>
          <w:lang w:bidi="es-ES"/>
        </w:rPr>
        <w:t>, sin acción individual contra el CUOTAPARTISTA.</w:t>
      </w:r>
    </w:p>
    <w:p w14:paraId="692CA226" w14:textId="77777777" w:rsidR="00522C5D" w:rsidRPr="008965DA" w:rsidRDefault="00522C5D" w:rsidP="00522C5D">
      <w:pPr>
        <w:pStyle w:val="Firma"/>
        <w:rPr>
          <w:b w:val="0"/>
          <w:bCs w:val="0"/>
          <w:color w:val="auto"/>
          <w:lang w:bidi="es-ES"/>
        </w:rPr>
      </w:pPr>
    </w:p>
    <w:p w14:paraId="70558530"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El </w:t>
      </w:r>
      <w:r>
        <w:rPr>
          <w:b w:val="0"/>
          <w:bCs w:val="0"/>
          <w:color w:val="auto"/>
          <w:lang w:bidi="es-ES"/>
        </w:rPr>
        <w:t xml:space="preserve">FCI </w:t>
      </w:r>
      <w:r w:rsidRPr="008965DA">
        <w:rPr>
          <w:b w:val="0"/>
          <w:bCs w:val="0"/>
          <w:color w:val="auto"/>
          <w:lang w:bidi="es-ES"/>
        </w:rPr>
        <w:t xml:space="preserve">se encuadra en el inciso (a), artículo </w:t>
      </w:r>
      <w:r>
        <w:rPr>
          <w:b w:val="0"/>
          <w:bCs w:val="0"/>
          <w:color w:val="auto"/>
          <w:lang w:bidi="es-ES"/>
        </w:rPr>
        <w:t>15</w:t>
      </w:r>
      <w:r w:rsidRPr="008965DA">
        <w:rPr>
          <w:b w:val="0"/>
          <w:bCs w:val="0"/>
          <w:color w:val="auto"/>
          <w:lang w:bidi="es-ES"/>
        </w:rPr>
        <w:t>, Sección II, Capítulo II, Título V de las NORMAS</w:t>
      </w:r>
      <w:r>
        <w:rPr>
          <w:b w:val="0"/>
          <w:bCs w:val="0"/>
          <w:color w:val="auto"/>
          <w:lang w:bidi="es-ES"/>
        </w:rPr>
        <w:t xml:space="preserve"> CNV</w:t>
      </w:r>
      <w:r w:rsidRPr="008965DA">
        <w:rPr>
          <w:b w:val="0"/>
          <w:bCs w:val="0"/>
          <w:color w:val="auto"/>
          <w:lang w:bidi="es-ES"/>
        </w:rPr>
        <w:t>.</w:t>
      </w:r>
    </w:p>
    <w:p w14:paraId="1BE3662B" w14:textId="77777777" w:rsidR="00522C5D" w:rsidRPr="008965DA" w:rsidRDefault="00522C5D" w:rsidP="00522C5D">
      <w:pPr>
        <w:pStyle w:val="Firma"/>
        <w:rPr>
          <w:b w:val="0"/>
          <w:bCs w:val="0"/>
          <w:color w:val="auto"/>
          <w:lang w:bidi="es-ES"/>
        </w:rPr>
      </w:pPr>
    </w:p>
    <w:p w14:paraId="7DD35077" w14:textId="77777777" w:rsidR="00522C5D" w:rsidRDefault="00522C5D" w:rsidP="00522C5D">
      <w:pPr>
        <w:pStyle w:val="Firma"/>
        <w:numPr>
          <w:ilvl w:val="0"/>
          <w:numId w:val="33"/>
        </w:numPr>
        <w:rPr>
          <w:b w:val="0"/>
          <w:bCs w:val="0"/>
          <w:color w:val="auto"/>
          <w:lang w:bidi="es-ES"/>
        </w:rPr>
      </w:pPr>
      <w:r w:rsidRPr="003B2671">
        <w:rPr>
          <w:color w:val="auto"/>
          <w:lang w:bidi="es-ES"/>
        </w:rPr>
        <w:t>MERCADOS EN LOS QUE SE REALIZARÁN INVERSIONES:</w:t>
      </w:r>
      <w:r w:rsidRPr="008965DA">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ercados del exterior autorizados por la autoridad competente en Brasil, Chile, Colombia, Paraguay, Venezuela, México, Uruguay, Ecuador, Estados Unidos, Canadá, Unión Europea, Reino Unido, Suiza, India, China, Hong Kong, Singapur, Indonesia, Australia y Sudáfrica.</w:t>
      </w:r>
      <w:r w:rsidRPr="008965DA">
        <w:rPr>
          <w:b w:val="0"/>
          <w:bCs w:val="0"/>
          <w:color w:val="auto"/>
          <w:lang w:bidi="es-ES"/>
        </w:rPr>
        <w:t xml:space="preserve"> </w:t>
      </w:r>
    </w:p>
    <w:p w14:paraId="2EC2E50F" w14:textId="77777777" w:rsidR="00522C5D" w:rsidRDefault="00522C5D" w:rsidP="00522C5D">
      <w:pPr>
        <w:pStyle w:val="Firma"/>
        <w:ind w:left="720"/>
        <w:rPr>
          <w:b w:val="0"/>
          <w:bCs w:val="0"/>
          <w:color w:val="auto"/>
          <w:lang w:bidi="es-ES"/>
        </w:rPr>
      </w:pPr>
    </w:p>
    <w:p w14:paraId="49AF2C9C" w14:textId="5B25320D" w:rsidR="00754DD7" w:rsidRDefault="00522C5D" w:rsidP="00431F3A">
      <w:pPr>
        <w:pStyle w:val="Firma"/>
        <w:numPr>
          <w:ilvl w:val="0"/>
          <w:numId w:val="33"/>
        </w:numPr>
        <w:rPr>
          <w:b w:val="0"/>
          <w:bCs w:val="0"/>
          <w:color w:val="auto"/>
          <w:lang w:bidi="es-ES"/>
        </w:rPr>
      </w:pPr>
      <w:r w:rsidRPr="004524F0">
        <w:rPr>
          <w:color w:val="auto"/>
          <w:lang w:bidi="es-ES"/>
        </w:rPr>
        <w:t>MONEDA DEL FCI:</w:t>
      </w:r>
      <w:r w:rsidRPr="004524F0">
        <w:rPr>
          <w:b w:val="0"/>
          <w:bCs w:val="0"/>
          <w:color w:val="auto"/>
          <w:lang w:bidi="es-ES"/>
        </w:rPr>
        <w:t xml:space="preserve"> es el Peso de la República Argentina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w:t>
      </w:r>
      <w:proofErr w:type="spellStart"/>
      <w:r w:rsidRPr="004273BC">
        <w:rPr>
          <w:b w:val="0"/>
          <w:bCs w:val="0"/>
          <w:color w:val="auto"/>
          <w:lang w:bidi="es-ES"/>
        </w:rPr>
        <w:t>cuotapartes</w:t>
      </w:r>
      <w:proofErr w:type="spellEnd"/>
      <w:r w:rsidRPr="004273BC">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w:t>
      </w:r>
      <w:r w:rsidRPr="00847BD5">
        <w:rPr>
          <w:b w:val="0"/>
          <w:bCs w:val="0"/>
          <w:color w:val="auto"/>
          <w:lang w:bidi="es-ES"/>
        </w:rPr>
        <w:lastRenderedPageBreak/>
        <w:t xml:space="preserve">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w:t>
      </w:r>
      <w:proofErr w:type="spellStart"/>
      <w:r w:rsidRPr="00FE1BD7">
        <w:rPr>
          <w:b w:val="0"/>
          <w:bCs w:val="0"/>
          <w:color w:val="auto"/>
          <w:lang w:bidi="es-ES"/>
        </w:rPr>
        <w:t>cuotapartes</w:t>
      </w:r>
      <w:proofErr w:type="spellEnd"/>
      <w:r w:rsidRPr="00FE1BD7">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w:t>
      </w:r>
      <w:proofErr w:type="spellStart"/>
      <w:r w:rsidRPr="004273BC">
        <w:rPr>
          <w:b w:val="0"/>
          <w:bCs w:val="0"/>
          <w:color w:val="auto"/>
          <w:lang w:bidi="es-ES"/>
        </w:rPr>
        <w:t>cuotapartes</w:t>
      </w:r>
      <w:proofErr w:type="spellEnd"/>
      <w:r w:rsidRPr="004273BC">
        <w:rPr>
          <w:b w:val="0"/>
          <w:bCs w:val="0"/>
          <w:color w:val="auto"/>
          <w:lang w:bidi="es-ES"/>
        </w:rPr>
        <w:t xml:space="preserve">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w:t>
      </w:r>
      <w:proofErr w:type="spellStart"/>
      <w:r w:rsidRPr="004273BC">
        <w:rPr>
          <w:b w:val="0"/>
          <w:bCs w:val="0"/>
          <w:color w:val="auto"/>
          <w:lang w:bidi="es-ES"/>
        </w:rPr>
        <w:t>cuotaparte</w:t>
      </w:r>
      <w:proofErr w:type="spellEnd"/>
      <w:r w:rsidRPr="004273BC">
        <w:rPr>
          <w:b w:val="0"/>
          <w:bCs w:val="0"/>
          <w:color w:val="auto"/>
          <w:lang w:bidi="es-ES"/>
        </w:rPr>
        <w:t xml:space="preserv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 xml:space="preserve">podrá emitir clases de </w:t>
      </w:r>
      <w:proofErr w:type="spellStart"/>
      <w:r w:rsidRPr="004273BC">
        <w:rPr>
          <w:b w:val="0"/>
          <w:bCs w:val="0"/>
          <w:color w:val="auto"/>
          <w:lang w:bidi="es-ES"/>
        </w:rPr>
        <w:t>cuotapartes</w:t>
      </w:r>
      <w:proofErr w:type="spellEnd"/>
      <w:r w:rsidRPr="004273BC">
        <w:rPr>
          <w:b w:val="0"/>
          <w:bCs w:val="0"/>
          <w:color w:val="auto"/>
          <w:lang w:bidi="es-ES"/>
        </w:rPr>
        <w:t>,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w:t>
      </w:r>
      <w:proofErr w:type="spellStart"/>
      <w:r w:rsidRPr="00FE1BD7">
        <w:rPr>
          <w:b w:val="0"/>
          <w:bCs w:val="0"/>
          <w:color w:val="auto"/>
          <w:lang w:bidi="es-ES"/>
        </w:rPr>
        <w:t>ii</w:t>
      </w:r>
      <w:proofErr w:type="spellEnd"/>
      <w:r w:rsidRPr="00FE1BD7">
        <w:rPr>
          <w:b w:val="0"/>
          <w:bCs w:val="0"/>
          <w:color w:val="auto"/>
          <w:lang w:bidi="es-ES"/>
        </w:rPr>
        <w:t xml:space="preserve">) en su defecto, integrarán de pleno derecho el patrimonio del FCI y se verán consecuentemente reflejados en el valor de la </w:t>
      </w:r>
      <w:proofErr w:type="spellStart"/>
      <w:r w:rsidRPr="00FE1BD7">
        <w:rPr>
          <w:b w:val="0"/>
          <w:bCs w:val="0"/>
          <w:color w:val="auto"/>
          <w:lang w:bidi="es-ES"/>
        </w:rPr>
        <w:t>cuotaparte</w:t>
      </w:r>
      <w:proofErr w:type="spellEnd"/>
      <w:r w:rsidRPr="00FE1BD7">
        <w:rPr>
          <w:b w:val="0"/>
          <w:bCs w:val="0"/>
          <w:color w:val="auto"/>
          <w:lang w:bidi="es-ES"/>
        </w:rPr>
        <w:t>.</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lastRenderedPageBreak/>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1944412" w14:textId="6793C539" w:rsidR="006C4073" w:rsidRPr="00EF42E2" w:rsidRDefault="006C4073" w:rsidP="006C4073">
      <w:pPr>
        <w:pStyle w:val="Firma"/>
        <w:rPr>
          <w:b w:val="0"/>
          <w:bCs w:val="0"/>
          <w:lang w:bidi="es-ES"/>
        </w:rPr>
      </w:pPr>
    </w:p>
    <w:p w14:paraId="4776D711" w14:textId="09278692" w:rsidR="006C4073" w:rsidRDefault="006C4073" w:rsidP="00EF42E2">
      <w:pPr>
        <w:pStyle w:val="Ttulo2"/>
      </w:pPr>
      <w:r w:rsidRPr="00847BD5">
        <w:t>CAPÍTULO 7: “HONORARIOS Y GASTOS A CARGO DEL FONDO. COMISIONES DE SUSCRIPCIÓN Y RESCATE”</w:t>
      </w:r>
    </w:p>
    <w:p w14:paraId="26D2FDF8" w14:textId="77777777" w:rsidR="00476E38" w:rsidRDefault="00476E38" w:rsidP="00476E38">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Pr="00B82840">
        <w:rPr>
          <w:b w:val="0"/>
          <w:bCs w:val="0"/>
          <w:color w:val="auto"/>
          <w:lang w:bidi="es-ES"/>
        </w:rPr>
        <w:t xml:space="preserve">el límite anual máximo referido por el </w:t>
      </w:r>
      <w:r>
        <w:rPr>
          <w:b w:val="0"/>
          <w:bCs w:val="0"/>
          <w:color w:val="auto"/>
          <w:lang w:bidi="es-ES"/>
        </w:rPr>
        <w:t xml:space="preserve">artículo 39, Sección III, Capítulo II, Título V de las NORMAS CNV es el CINCO POR CIENTO (5%) para todas las clases de </w:t>
      </w:r>
      <w:proofErr w:type="spellStart"/>
      <w:r>
        <w:rPr>
          <w:b w:val="0"/>
          <w:bCs w:val="0"/>
          <w:color w:val="auto"/>
          <w:lang w:bidi="es-ES"/>
        </w:rPr>
        <w:t>cuotapartes</w:t>
      </w:r>
      <w:proofErr w:type="spellEnd"/>
      <w:r>
        <w:rPr>
          <w:b w:val="0"/>
          <w:bCs w:val="0"/>
          <w:color w:val="auto"/>
          <w:lang w:bidi="es-ES"/>
        </w:rPr>
        <w:t>, pero pudiéndose establecer honorarios diferentes entre las clases. E</w:t>
      </w:r>
      <w:r w:rsidRPr="00B82840">
        <w:rPr>
          <w:b w:val="0"/>
          <w:bCs w:val="0"/>
          <w:color w:val="auto"/>
          <w:lang w:bidi="es-ES"/>
        </w:rPr>
        <w:t xml:space="preserve">l porcentaje máximo indicado se calcula sobre el patrimonio neto diario del </w:t>
      </w:r>
      <w:r>
        <w:rPr>
          <w:b w:val="0"/>
          <w:bCs w:val="0"/>
          <w:color w:val="auto"/>
          <w:lang w:bidi="es-ES"/>
        </w:rPr>
        <w:t>FCI</w:t>
      </w:r>
      <w:r w:rsidRPr="00B82840">
        <w:rPr>
          <w:b w:val="0"/>
          <w:bCs w:val="0"/>
          <w:color w:val="auto"/>
          <w:lang w:bidi="es-ES"/>
        </w:rPr>
        <w:t>, devengándose diariamente y percibiéndose mensualmente, y se le agregará el Impuesto al Valor Agregado de ser aplicable.</w:t>
      </w:r>
      <w:r w:rsidRPr="004273BC">
        <w:rPr>
          <w:b w:val="0"/>
          <w:bCs w:val="0"/>
          <w:color w:val="auto"/>
          <w:lang w:bidi="es-ES"/>
        </w:rPr>
        <w:t xml:space="preserve"> </w:t>
      </w:r>
    </w:p>
    <w:p w14:paraId="0765C84C" w14:textId="77777777" w:rsidR="00476E38" w:rsidRDefault="00476E38" w:rsidP="00476E38">
      <w:pPr>
        <w:pStyle w:val="Firma"/>
        <w:ind w:left="720"/>
        <w:rPr>
          <w:b w:val="0"/>
          <w:bCs w:val="0"/>
          <w:color w:val="auto"/>
          <w:lang w:bidi="es-ES"/>
        </w:rPr>
      </w:pPr>
    </w:p>
    <w:p w14:paraId="66C1BDBC" w14:textId="1C0A5138" w:rsidR="00476E38" w:rsidRPr="003D531F" w:rsidRDefault="00476E38" w:rsidP="00476E38">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085BBF">
        <w:rPr>
          <w:b w:val="0"/>
          <w:bCs w:val="0"/>
          <w:color w:val="auto"/>
          <w:lang w:bidi="es-ES"/>
        </w:rPr>
        <w:t>TRES</w:t>
      </w:r>
      <w:r>
        <w:rPr>
          <w:b w:val="0"/>
          <w:bCs w:val="0"/>
          <w:color w:val="auto"/>
          <w:lang w:bidi="es-ES"/>
        </w:rPr>
        <w:t xml:space="preserve"> </w:t>
      </w:r>
      <w:r w:rsidRPr="003D531F">
        <w:rPr>
          <w:b w:val="0"/>
          <w:bCs w:val="0"/>
          <w:color w:val="auto"/>
          <w:lang w:bidi="es-ES"/>
        </w:rPr>
        <w:t>POR CIENTO (</w:t>
      </w:r>
      <w:r w:rsidR="00085BBF">
        <w:rPr>
          <w:b w:val="0"/>
          <w:bCs w:val="0"/>
          <w:color w:val="auto"/>
          <w:lang w:bidi="es-ES"/>
        </w:rPr>
        <w:t>3</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3198C2FE" w14:textId="77777777" w:rsidR="00476E38" w:rsidRDefault="00476E38" w:rsidP="00476E38">
      <w:pPr>
        <w:pStyle w:val="Prrafodelista"/>
        <w:rPr>
          <w:b/>
          <w:bCs/>
          <w:color w:val="auto"/>
          <w:lang w:bidi="es-ES"/>
        </w:rPr>
      </w:pPr>
    </w:p>
    <w:p w14:paraId="4C7D611D" w14:textId="77777777" w:rsidR="00476E38" w:rsidRDefault="00476E38" w:rsidP="00476E38">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el</w:t>
      </w:r>
      <w:r>
        <w:rPr>
          <w:b w:val="0"/>
          <w:bCs w:val="0"/>
          <w:color w:val="auto"/>
          <w:lang w:bidi="es-ES"/>
        </w:rPr>
        <w:t xml:space="preserve"> UNO </w:t>
      </w:r>
      <w:r w:rsidRPr="00847BD5">
        <w:rPr>
          <w:b w:val="0"/>
          <w:bCs w:val="0"/>
          <w:color w:val="auto"/>
          <w:lang w:bidi="es-ES"/>
        </w:rPr>
        <w:t>POR CIENTO (</w:t>
      </w:r>
      <w:r>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lastRenderedPageBreak/>
        <w:t>FCI</w:t>
      </w:r>
      <w:r w:rsidRPr="00847BD5">
        <w:rPr>
          <w:b w:val="0"/>
          <w:bCs w:val="0"/>
          <w:color w:val="auto"/>
          <w:lang w:bidi="es-ES"/>
        </w:rPr>
        <w:t>, devengándose diariamente y percibiéndose mensualmente, y se le agregará el Impuesto al Valor Agregado de ser aplicable.</w:t>
      </w:r>
    </w:p>
    <w:p w14:paraId="01038362" w14:textId="77777777" w:rsidR="00476E38" w:rsidRDefault="00476E38" w:rsidP="00476E38">
      <w:pPr>
        <w:pStyle w:val="Prrafodelista"/>
        <w:rPr>
          <w:b/>
          <w:bCs/>
          <w:color w:val="auto"/>
          <w:lang w:bidi="es-ES"/>
        </w:rPr>
      </w:pPr>
    </w:p>
    <w:p w14:paraId="7ED40503" w14:textId="77777777" w:rsidR="00476E38" w:rsidRPr="00C649B7" w:rsidRDefault="00476E38" w:rsidP="00476E38">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Pr="00913FFB">
        <w:rPr>
          <w:b w:val="0"/>
          <w:bCs w:val="0"/>
          <w:color w:val="auto"/>
          <w:lang w:bidi="es-ES"/>
        </w:rPr>
        <w:t xml:space="preserve">no </w:t>
      </w:r>
      <w:r>
        <w:rPr>
          <w:b w:val="0"/>
          <w:bCs w:val="0"/>
          <w:color w:val="auto"/>
          <w:lang w:val="es-MX" w:bidi="es-ES"/>
        </w:rPr>
        <w:t xml:space="preserve">se </w:t>
      </w:r>
      <w:r w:rsidRPr="0092231B">
        <w:rPr>
          <w:b w:val="0"/>
          <w:bCs w:val="0"/>
          <w:color w:val="auto"/>
          <w:lang w:val="es-MX" w:bidi="es-ES"/>
        </w:rPr>
        <w:t xml:space="preserve">percibirá el honorario de comercialización por las </w:t>
      </w:r>
      <w:proofErr w:type="spellStart"/>
      <w:r w:rsidRPr="0092231B">
        <w:rPr>
          <w:b w:val="0"/>
          <w:bCs w:val="0"/>
          <w:color w:val="auto"/>
          <w:lang w:val="es-MX" w:bidi="es-ES"/>
        </w:rPr>
        <w:t>cuotapartes</w:t>
      </w:r>
      <w:proofErr w:type="spellEnd"/>
      <w:r w:rsidRPr="0092231B">
        <w:rPr>
          <w:b w:val="0"/>
          <w:bCs w:val="0"/>
          <w:color w:val="auto"/>
          <w:lang w:val="es-MX" w:bidi="es-ES"/>
        </w:rPr>
        <w:t xml:space="preserve"> previsto en el artículo 43, Sección III, Capítulo II, Título V de las NORMAS CNV.</w:t>
      </w:r>
    </w:p>
    <w:p w14:paraId="26D1500F" w14:textId="77777777" w:rsidR="00476E38" w:rsidRPr="00C649B7" w:rsidRDefault="00476E38" w:rsidP="00476E38">
      <w:pPr>
        <w:pStyle w:val="Firma"/>
        <w:rPr>
          <w:b w:val="0"/>
          <w:bCs w:val="0"/>
          <w:color w:val="auto"/>
          <w:lang w:bidi="es-ES"/>
        </w:rPr>
      </w:pPr>
    </w:p>
    <w:p w14:paraId="46F91A27" w14:textId="2EBC90EA" w:rsidR="00476E38" w:rsidRDefault="00476E38" w:rsidP="00476E38">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Pr="00B71FDF">
        <w:rPr>
          <w:b w:val="0"/>
          <w:bCs w:val="0"/>
          <w:color w:val="auto"/>
          <w:lang w:bidi="es-ES"/>
        </w:rPr>
        <w:t xml:space="preserve">el límite anual máximo referido por el artículo 44, Sección III, Capítulo II, Título V de las NORMAS CNV es </w:t>
      </w:r>
      <w:r w:rsidRPr="00E01F81">
        <w:rPr>
          <w:b w:val="0"/>
          <w:bCs w:val="0"/>
          <w:color w:val="auto"/>
          <w:lang w:bidi="es-ES"/>
        </w:rPr>
        <w:t xml:space="preserve">el </w:t>
      </w:r>
      <w:r w:rsidR="00085BBF">
        <w:rPr>
          <w:b w:val="0"/>
          <w:bCs w:val="0"/>
          <w:color w:val="auto"/>
          <w:lang w:bidi="es-ES"/>
        </w:rPr>
        <w:t>NUEVE</w:t>
      </w:r>
      <w:r>
        <w:rPr>
          <w:b w:val="0"/>
          <w:bCs w:val="0"/>
          <w:color w:val="auto"/>
          <w:lang w:bidi="es-ES"/>
        </w:rPr>
        <w:t xml:space="preserve"> POR CIENTO (</w:t>
      </w:r>
      <w:r w:rsidR="00085BBF">
        <w:rPr>
          <w:b w:val="0"/>
          <w:bCs w:val="0"/>
          <w:color w:val="auto"/>
          <w:lang w:bidi="es-ES"/>
        </w:rPr>
        <w:t>9</w:t>
      </w:r>
      <w:r>
        <w:rPr>
          <w:b w:val="0"/>
          <w:bCs w:val="0"/>
          <w:color w:val="auto"/>
          <w:lang w:bidi="es-ES"/>
        </w:rPr>
        <w:t>%)</w:t>
      </w:r>
      <w:r w:rsidRPr="00E01F81">
        <w:rPr>
          <w:b w:val="0"/>
          <w:bCs w:val="0"/>
          <w:color w:val="auto"/>
          <w:lang w:bidi="es-ES"/>
        </w:rPr>
        <w:t xml:space="preserve"> para </w:t>
      </w:r>
      <w:r>
        <w:rPr>
          <w:b w:val="0"/>
          <w:bCs w:val="0"/>
          <w:color w:val="auto"/>
          <w:lang w:bidi="es-ES"/>
        </w:rPr>
        <w:t xml:space="preserve">todas las clases de </w:t>
      </w:r>
      <w:proofErr w:type="spellStart"/>
      <w:r>
        <w:rPr>
          <w:b w:val="0"/>
          <w:bCs w:val="0"/>
          <w:color w:val="auto"/>
          <w:lang w:bidi="es-ES"/>
        </w:rPr>
        <w:t>cuotapartes</w:t>
      </w:r>
      <w:proofErr w:type="spellEnd"/>
      <w:r>
        <w:rPr>
          <w:b w:val="0"/>
          <w:bCs w:val="0"/>
          <w:color w:val="auto"/>
          <w:lang w:bidi="es-ES"/>
        </w:rPr>
        <w:t xml:space="preserve">, pero pudiendo ser diferente entre </w:t>
      </w:r>
      <w:proofErr w:type="gramStart"/>
      <w:r>
        <w:rPr>
          <w:b w:val="0"/>
          <w:bCs w:val="0"/>
          <w:color w:val="auto"/>
          <w:lang w:bidi="es-ES"/>
        </w:rPr>
        <w:t xml:space="preserve">clases, </w:t>
      </w:r>
      <w:r w:rsidRPr="00E01F81">
        <w:rPr>
          <w:b w:val="0"/>
          <w:bCs w:val="0"/>
          <w:color w:val="auto"/>
          <w:lang w:bidi="es-ES"/>
        </w:rPr>
        <w:t xml:space="preserve"> </w:t>
      </w:r>
      <w:r w:rsidRPr="00B71FDF">
        <w:rPr>
          <w:b w:val="0"/>
          <w:bCs w:val="0"/>
          <w:color w:val="auto"/>
          <w:lang w:bidi="es-ES"/>
        </w:rPr>
        <w:t>calculado</w:t>
      </w:r>
      <w:proofErr w:type="gramEnd"/>
      <w:r w:rsidRPr="00B71FDF">
        <w:rPr>
          <w:b w:val="0"/>
          <w:bCs w:val="0"/>
          <w:color w:val="auto"/>
          <w:lang w:bidi="es-ES"/>
        </w:rPr>
        <w:t xml:space="preserve"> sobre el patrimonio neto diario del FCI, devengándose diariamente y percibiéndose mensualmente– respecto de todas las clases de </w:t>
      </w:r>
      <w:proofErr w:type="spellStart"/>
      <w:r w:rsidRPr="00B71FDF">
        <w:rPr>
          <w:b w:val="0"/>
          <w:bCs w:val="0"/>
          <w:color w:val="auto"/>
          <w:lang w:bidi="es-ES"/>
        </w:rPr>
        <w:t>cuotapartes</w:t>
      </w:r>
      <w:proofErr w:type="spellEnd"/>
      <w:r w:rsidRPr="00B71FDF">
        <w:rPr>
          <w:b w:val="0"/>
          <w:bCs w:val="0"/>
          <w:color w:val="auto"/>
          <w:lang w:bidi="es-ES"/>
        </w:rPr>
        <w:t xml:space="preserve"> del FCI. Al porcentaje indicado se le agregará, el Impuesto al Valor Agregado de ser aplicable.</w:t>
      </w:r>
    </w:p>
    <w:p w14:paraId="5D6D27AD" w14:textId="77777777" w:rsidR="00476E38" w:rsidRPr="00C649B7" w:rsidRDefault="00476E38" w:rsidP="00476E38">
      <w:pPr>
        <w:pStyle w:val="Firma"/>
        <w:rPr>
          <w:b w:val="0"/>
          <w:bCs w:val="0"/>
          <w:color w:val="auto"/>
          <w:lang w:bidi="es-ES"/>
        </w:rPr>
      </w:pPr>
    </w:p>
    <w:p w14:paraId="3F980C10" w14:textId="41118EB0" w:rsidR="00476E38" w:rsidRDefault="00476E38" w:rsidP="00476E38">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085BBF">
        <w:rPr>
          <w:b w:val="0"/>
          <w:bCs w:val="0"/>
          <w:color w:val="auto"/>
          <w:lang w:bidi="es-ES"/>
        </w:rPr>
        <w:t>DOS</w:t>
      </w:r>
      <w:r>
        <w:rPr>
          <w:b w:val="0"/>
          <w:bCs w:val="0"/>
          <w:color w:val="auto"/>
          <w:lang w:bidi="es-ES"/>
        </w:rPr>
        <w:t xml:space="preserve"> </w:t>
      </w:r>
      <w:r w:rsidRPr="00847BD5">
        <w:rPr>
          <w:b w:val="0"/>
          <w:bCs w:val="0"/>
          <w:color w:val="auto"/>
          <w:lang w:bidi="es-ES"/>
        </w:rPr>
        <w:t>POR CIENTO (</w:t>
      </w:r>
      <w:r w:rsidR="00085BBF">
        <w:rPr>
          <w:b w:val="0"/>
          <w:bCs w:val="0"/>
          <w:color w:val="auto"/>
          <w:lang w:bidi="es-ES"/>
        </w:rPr>
        <w:t>2</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47139116" w14:textId="77777777" w:rsidR="00476E38" w:rsidRDefault="00476E38" w:rsidP="00476E38">
      <w:pPr>
        <w:pStyle w:val="Prrafodelista"/>
        <w:rPr>
          <w:b/>
          <w:bCs/>
          <w:color w:val="auto"/>
          <w:lang w:bidi="es-ES"/>
        </w:rPr>
      </w:pPr>
    </w:p>
    <w:p w14:paraId="54B1D993" w14:textId="183AB147" w:rsidR="00476E38" w:rsidRDefault="00476E38" w:rsidP="00476E38">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085BBF">
        <w:rPr>
          <w:b w:val="0"/>
          <w:bCs w:val="0"/>
          <w:color w:val="auto"/>
          <w:lang w:bidi="es-ES"/>
        </w:rPr>
        <w:t>DOS</w:t>
      </w:r>
      <w:r>
        <w:rPr>
          <w:b w:val="0"/>
          <w:bCs w:val="0"/>
          <w:color w:val="auto"/>
          <w:lang w:bidi="es-ES"/>
        </w:rPr>
        <w:t xml:space="preserve"> </w:t>
      </w:r>
      <w:r w:rsidRPr="00847BD5">
        <w:rPr>
          <w:b w:val="0"/>
          <w:bCs w:val="0"/>
          <w:color w:val="auto"/>
          <w:lang w:bidi="es-ES"/>
        </w:rPr>
        <w:t>POR CIENTO (</w:t>
      </w:r>
      <w:r w:rsidR="00085BBF">
        <w:rPr>
          <w:b w:val="0"/>
          <w:bCs w:val="0"/>
          <w:color w:val="auto"/>
          <w:lang w:bidi="es-ES"/>
        </w:rPr>
        <w:t>2</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45F4BB69" w14:textId="77777777" w:rsidR="00476E38" w:rsidRDefault="00476E38" w:rsidP="00476E38">
      <w:pPr>
        <w:pStyle w:val="Prrafodelista"/>
        <w:rPr>
          <w:b/>
          <w:bCs/>
          <w:color w:val="auto"/>
          <w:lang w:bidi="es-ES"/>
        </w:rPr>
      </w:pPr>
    </w:p>
    <w:p w14:paraId="58C69145" w14:textId="77777777" w:rsidR="00476E38" w:rsidRDefault="00476E38" w:rsidP="00476E38">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Pr="0092231B">
        <w:rPr>
          <w:b w:val="0"/>
          <w:bCs w:val="0"/>
          <w:color w:val="auto"/>
          <w:lang w:val="es-MX" w:bidi="es-ES"/>
        </w:rPr>
        <w:t xml:space="preserve">no se aplicará comisión por la comercialización de las </w:t>
      </w:r>
      <w:proofErr w:type="spellStart"/>
      <w:r w:rsidRPr="0092231B">
        <w:rPr>
          <w:b w:val="0"/>
          <w:bCs w:val="0"/>
          <w:color w:val="auto"/>
          <w:lang w:val="es-MX" w:bidi="es-ES"/>
        </w:rPr>
        <w:t>cuotapartes</w:t>
      </w:r>
      <w:proofErr w:type="spellEnd"/>
      <w:r w:rsidRPr="0092231B">
        <w:rPr>
          <w:b w:val="0"/>
          <w:bCs w:val="0"/>
          <w:color w:val="auto"/>
          <w:lang w:val="es-MX" w:bidi="es-ES"/>
        </w:rPr>
        <w:t>.</w:t>
      </w:r>
    </w:p>
    <w:p w14:paraId="54BFF402" w14:textId="77777777" w:rsidR="00476E38" w:rsidRDefault="00476E38" w:rsidP="00476E38">
      <w:pPr>
        <w:pStyle w:val="Prrafodelista"/>
        <w:rPr>
          <w:color w:val="auto"/>
          <w:lang w:bidi="es-ES"/>
        </w:rPr>
      </w:pPr>
    </w:p>
    <w:p w14:paraId="6300D8CD" w14:textId="7AA7EA48" w:rsidR="00476E38" w:rsidRPr="006C4073" w:rsidRDefault="00476E38" w:rsidP="00476E38">
      <w:pPr>
        <w:pStyle w:val="Firma"/>
        <w:numPr>
          <w:ilvl w:val="0"/>
          <w:numId w:val="13"/>
        </w:numPr>
        <w:rPr>
          <w:b w:val="0"/>
          <w:bCs w:val="0"/>
          <w:color w:val="auto"/>
          <w:lang w:bidi="es-ES"/>
        </w:rPr>
      </w:pPr>
      <w:r w:rsidRPr="00913FFB">
        <w:rPr>
          <w:color w:val="auto"/>
          <w:lang w:bidi="es-ES"/>
        </w:rPr>
        <w:t>COMISIÓN DE TRANSFERENCIA:</w:t>
      </w:r>
      <w:r w:rsidRPr="006C4073">
        <w:rPr>
          <w:b w:val="0"/>
          <w:bCs w:val="0"/>
          <w:color w:val="auto"/>
          <w:lang w:bidi="es-ES"/>
        </w:rPr>
        <w:t xml:space="preserve"> </w:t>
      </w:r>
      <w:r w:rsidR="00085BBF" w:rsidRPr="00085BBF">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6CFB0F47"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w:t>
      </w:r>
      <w:proofErr w:type="spellStart"/>
      <w:r w:rsidRPr="004273BC">
        <w:rPr>
          <w:b w:val="0"/>
          <w:bCs w:val="0"/>
          <w:color w:val="auto"/>
          <w:lang w:bidi="es-ES"/>
        </w:rPr>
        <w:t>ii</w:t>
      </w:r>
      <w:proofErr w:type="spellEnd"/>
      <w:r w:rsidRPr="004273BC">
        <w:rPr>
          <w:b w:val="0"/>
          <w:bCs w:val="0"/>
          <w:color w:val="auto"/>
          <w:lang w:bidi="es-ES"/>
        </w:rPr>
        <w:t xml:space="preserve">) la solvencia de los emisores de los activos que integran el </w:t>
      </w:r>
      <w:r w:rsidRPr="004273BC">
        <w:rPr>
          <w:b w:val="0"/>
          <w:bCs w:val="0"/>
          <w:color w:val="auto"/>
          <w:lang w:bidi="es-ES"/>
        </w:rPr>
        <w:lastRenderedPageBreak/>
        <w:t xml:space="preserve">patrimonio del </w:t>
      </w:r>
      <w:r>
        <w:rPr>
          <w:b w:val="0"/>
          <w:bCs w:val="0"/>
          <w:color w:val="auto"/>
          <w:lang w:bidi="es-ES"/>
        </w:rPr>
        <w:t>FCI</w:t>
      </w:r>
      <w:r w:rsidRPr="004273BC">
        <w:rPr>
          <w:b w:val="0"/>
          <w:bCs w:val="0"/>
          <w:color w:val="auto"/>
          <w:lang w:bidi="es-ES"/>
        </w:rPr>
        <w:t>; y/o (</w:t>
      </w:r>
      <w:proofErr w:type="spellStart"/>
      <w:r w:rsidRPr="004273BC">
        <w:rPr>
          <w:b w:val="0"/>
          <w:bCs w:val="0"/>
          <w:color w:val="auto"/>
          <w:lang w:bidi="es-ES"/>
        </w:rPr>
        <w:t>iii</w:t>
      </w:r>
      <w:proofErr w:type="spellEnd"/>
      <w:r w:rsidRPr="004273BC">
        <w:rPr>
          <w:b w:val="0"/>
          <w:bCs w:val="0"/>
          <w:color w:val="auto"/>
          <w:lang w:bidi="es-ES"/>
        </w:rPr>
        <w:t xml:space="preserve">)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 xml:space="preserve">RIESGO DE TASA DE INTERÉS: en los ACTIVOS AUTORIZADOS de renta fija existe siempre la posibilidad de que disminuya el valor de las inversiones y, en consecuencia, el valor de la </w:t>
      </w:r>
      <w:proofErr w:type="spellStart"/>
      <w:r w:rsidRPr="004273BC">
        <w:rPr>
          <w:b w:val="0"/>
          <w:bCs w:val="0"/>
          <w:color w:val="auto"/>
          <w:lang w:bidi="es-ES"/>
        </w:rPr>
        <w:t>cuotaparte</w:t>
      </w:r>
      <w:proofErr w:type="spellEnd"/>
      <w:r w:rsidRPr="004273BC">
        <w:rPr>
          <w:b w:val="0"/>
          <w:bCs w:val="0"/>
          <w:color w:val="auto"/>
          <w:lang w:bidi="es-ES"/>
        </w:rPr>
        <w:t xml:space="preserv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 xml:space="preserve">se vea </w:t>
      </w:r>
      <w:r w:rsidRPr="00847BD5">
        <w:rPr>
          <w:b w:val="0"/>
          <w:bCs w:val="0"/>
          <w:color w:val="auto"/>
          <w:lang w:bidi="es-ES"/>
        </w:rPr>
        <w:lastRenderedPageBreak/>
        <w:t xml:space="preserve">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t>
      </w:r>
      <w:r w:rsidRPr="00847BD5">
        <w:rPr>
          <w:b w:val="0"/>
          <w:bCs w:val="0"/>
          <w:color w:val="auto"/>
          <w:lang w:bidi="es-ES"/>
        </w:rPr>
        <w:lastRenderedPageBreak/>
        <w:t xml:space="preserve">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w:t>
      </w:r>
      <w:proofErr w:type="spellStart"/>
      <w:r w:rsidRPr="00847BD5">
        <w:rPr>
          <w:b w:val="0"/>
          <w:bCs w:val="0"/>
          <w:color w:val="auto"/>
          <w:lang w:bidi="es-ES"/>
        </w:rPr>
        <w:t>cuotaparte</w:t>
      </w:r>
      <w:proofErr w:type="spellEnd"/>
      <w:r w:rsidRPr="00847BD5">
        <w:rPr>
          <w:b w:val="0"/>
          <w:bCs w:val="0"/>
          <w:color w:val="auto"/>
          <w:lang w:bidi="es-ES"/>
        </w:rPr>
        <w:t xml:space="preserv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02E8E697" w14:textId="77777777" w:rsidR="00085BBF" w:rsidRDefault="00D66369" w:rsidP="00085BBF">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085BBF">
        <w:rPr>
          <w:b w:val="0"/>
          <w:bCs w:val="0"/>
          <w:color w:val="auto"/>
          <w:lang w:bidi="es-ES"/>
        </w:rPr>
        <w:t xml:space="preserve">cualquier clase de sujeto </w:t>
      </w:r>
      <w:r w:rsidR="007A2B43" w:rsidRPr="007A2B43">
        <w:rPr>
          <w:b w:val="0"/>
          <w:bCs w:val="0"/>
          <w:color w:val="auto"/>
          <w:lang w:bidi="es-ES"/>
        </w:rPr>
        <w:t>corresponderán a la Clase A.</w:t>
      </w:r>
    </w:p>
    <w:p w14:paraId="12B80CF0" w14:textId="4D4EE4EE" w:rsidR="00085BBF" w:rsidRPr="00085BBF" w:rsidRDefault="00D66369" w:rsidP="00085BBF">
      <w:pPr>
        <w:pStyle w:val="Firma"/>
        <w:numPr>
          <w:ilvl w:val="1"/>
          <w:numId w:val="17"/>
        </w:numPr>
        <w:ind w:left="1276" w:hanging="556"/>
        <w:rPr>
          <w:b w:val="0"/>
          <w:bCs w:val="0"/>
          <w:color w:val="auto"/>
          <w:lang w:bidi="es-ES"/>
        </w:rPr>
      </w:pPr>
      <w:r w:rsidRPr="00085BBF">
        <w:rPr>
          <w:b w:val="0"/>
          <w:bCs w:val="0"/>
          <w:color w:val="auto"/>
          <w:u w:val="single"/>
          <w:lang w:bidi="es-ES"/>
        </w:rPr>
        <w:t xml:space="preserve">Clase </w:t>
      </w:r>
      <w:r w:rsidR="00085BBF" w:rsidRPr="00085BBF">
        <w:rPr>
          <w:b w:val="0"/>
          <w:bCs w:val="0"/>
          <w:color w:val="auto"/>
          <w:u w:val="single"/>
          <w:lang w:bidi="es-ES"/>
        </w:rPr>
        <w:t xml:space="preserve">R Ley </w:t>
      </w:r>
      <w:proofErr w:type="spellStart"/>
      <w:r w:rsidR="00085BBF" w:rsidRPr="00085BBF">
        <w:rPr>
          <w:b w:val="0"/>
          <w:bCs w:val="0"/>
          <w:color w:val="auto"/>
          <w:u w:val="single"/>
          <w:lang w:bidi="es-ES"/>
        </w:rPr>
        <w:t>N°</w:t>
      </w:r>
      <w:proofErr w:type="spellEnd"/>
      <w:r w:rsidR="00085BBF" w:rsidRPr="00085BBF">
        <w:rPr>
          <w:b w:val="0"/>
          <w:bCs w:val="0"/>
          <w:color w:val="auto"/>
          <w:u w:val="single"/>
          <w:lang w:bidi="es-ES"/>
        </w:rPr>
        <w:t xml:space="preserve"> 27.743</w:t>
      </w:r>
      <w:r w:rsidR="00085BBF">
        <w:rPr>
          <w:b w:val="0"/>
          <w:bCs w:val="0"/>
          <w:color w:val="auto"/>
          <w:u w:val="single"/>
          <w:lang w:bidi="es-ES"/>
        </w:rPr>
        <w:t>:</w:t>
      </w:r>
      <w:r w:rsidRPr="00085BBF">
        <w:rPr>
          <w:b w:val="0"/>
          <w:bCs w:val="0"/>
          <w:color w:val="auto"/>
          <w:lang w:bidi="es-ES"/>
        </w:rPr>
        <w:t xml:space="preserve"> </w:t>
      </w:r>
      <w:r w:rsidR="00085BBF" w:rsidRPr="00085BBF">
        <w:rPr>
          <w:b w:val="0"/>
          <w:bCs w:val="0"/>
          <w:color w:val="auto"/>
          <w:lang w:bidi="es-ES"/>
        </w:rPr>
        <w:t xml:space="preserve">las suscripciones realizadas en Pesos De La </w:t>
      </w:r>
      <w:proofErr w:type="spellStart"/>
      <w:r w:rsidR="00085BBF" w:rsidRPr="00085BBF">
        <w:rPr>
          <w:b w:val="0"/>
          <w:bCs w:val="0"/>
          <w:color w:val="auto"/>
          <w:lang w:bidi="es-ES"/>
        </w:rPr>
        <w:t>República</w:t>
      </w:r>
      <w:proofErr w:type="spellEnd"/>
      <w:r w:rsidR="00085BBF" w:rsidRPr="00085BBF">
        <w:rPr>
          <w:b w:val="0"/>
          <w:bCs w:val="0"/>
          <w:color w:val="auto"/>
          <w:lang w:bidi="es-ES"/>
        </w:rPr>
        <w:t xml:space="preserve"> Argentina integradas con fondos correspondientes al "</w:t>
      </w:r>
      <w:proofErr w:type="spellStart"/>
      <w:r w:rsidR="00085BBF" w:rsidRPr="00085BBF">
        <w:rPr>
          <w:b w:val="0"/>
          <w:bCs w:val="0"/>
          <w:color w:val="auto"/>
          <w:lang w:bidi="es-ES"/>
        </w:rPr>
        <w:t>Régimen</w:t>
      </w:r>
      <w:proofErr w:type="spellEnd"/>
      <w:r w:rsidR="00085BBF" w:rsidRPr="00085BBF">
        <w:rPr>
          <w:b w:val="0"/>
          <w:bCs w:val="0"/>
          <w:color w:val="auto"/>
          <w:lang w:bidi="es-ES"/>
        </w:rPr>
        <w:t xml:space="preserve"> de </w:t>
      </w:r>
      <w:proofErr w:type="spellStart"/>
      <w:r w:rsidR="00085BBF" w:rsidRPr="00085BBF">
        <w:rPr>
          <w:b w:val="0"/>
          <w:bCs w:val="0"/>
          <w:color w:val="auto"/>
          <w:lang w:bidi="es-ES"/>
        </w:rPr>
        <w:t>Regularización</w:t>
      </w:r>
      <w:proofErr w:type="spellEnd"/>
      <w:r w:rsidR="00085BBF" w:rsidRPr="00085BBF">
        <w:rPr>
          <w:b w:val="0"/>
          <w:bCs w:val="0"/>
          <w:color w:val="auto"/>
          <w:lang w:bidi="es-ES"/>
        </w:rPr>
        <w:t xml:space="preserve"> de Activos" (</w:t>
      </w:r>
      <w:proofErr w:type="spellStart"/>
      <w:r w:rsidR="00085BBF" w:rsidRPr="00085BBF">
        <w:rPr>
          <w:b w:val="0"/>
          <w:bCs w:val="0"/>
          <w:color w:val="auto"/>
          <w:lang w:bidi="es-ES"/>
        </w:rPr>
        <w:t>Título</w:t>
      </w:r>
      <w:proofErr w:type="spellEnd"/>
      <w:r w:rsidR="00085BBF" w:rsidRPr="00085BBF">
        <w:rPr>
          <w:b w:val="0"/>
          <w:bCs w:val="0"/>
          <w:color w:val="auto"/>
          <w:lang w:bidi="es-ES"/>
        </w:rPr>
        <w:t xml:space="preserve"> II de la Ley No 27.743 de Medidas Fiscales Paliativas y Relevantes, y sus normas reglamentarias, incluyendo el Decreto No 608/2024 del Poder Ejecutivo Nacional, la </w:t>
      </w:r>
      <w:proofErr w:type="spellStart"/>
      <w:r w:rsidR="00085BBF" w:rsidRPr="00085BBF">
        <w:rPr>
          <w:b w:val="0"/>
          <w:bCs w:val="0"/>
          <w:color w:val="auto"/>
          <w:lang w:bidi="es-ES"/>
        </w:rPr>
        <w:t>Resolución</w:t>
      </w:r>
      <w:proofErr w:type="spellEnd"/>
      <w:r w:rsidR="00085BBF" w:rsidRPr="00085BBF">
        <w:rPr>
          <w:b w:val="0"/>
          <w:bCs w:val="0"/>
          <w:color w:val="auto"/>
          <w:lang w:bidi="es-ES"/>
        </w:rPr>
        <w:t xml:space="preserve"> No 590/2024 del Ministerio de </w:t>
      </w:r>
      <w:proofErr w:type="spellStart"/>
      <w:r w:rsidR="00085BBF" w:rsidRPr="00085BBF">
        <w:rPr>
          <w:b w:val="0"/>
          <w:bCs w:val="0"/>
          <w:color w:val="auto"/>
          <w:lang w:bidi="es-ES"/>
        </w:rPr>
        <w:t>Economía</w:t>
      </w:r>
      <w:proofErr w:type="spellEnd"/>
      <w:r w:rsidR="00085BBF" w:rsidRPr="00085BBF">
        <w:rPr>
          <w:b w:val="0"/>
          <w:bCs w:val="0"/>
          <w:color w:val="auto"/>
          <w:lang w:bidi="es-ES"/>
        </w:rPr>
        <w:t xml:space="preserve"> y la </w:t>
      </w:r>
      <w:proofErr w:type="spellStart"/>
      <w:r w:rsidR="00085BBF" w:rsidRPr="00085BBF">
        <w:rPr>
          <w:b w:val="0"/>
          <w:bCs w:val="0"/>
          <w:color w:val="auto"/>
          <w:lang w:bidi="es-ES"/>
        </w:rPr>
        <w:t>Resolución</w:t>
      </w:r>
      <w:proofErr w:type="spellEnd"/>
      <w:r w:rsidR="00085BBF" w:rsidRPr="00085BBF">
        <w:rPr>
          <w:b w:val="0"/>
          <w:bCs w:val="0"/>
          <w:color w:val="auto"/>
          <w:lang w:bidi="es-ES"/>
        </w:rPr>
        <w:t xml:space="preserve"> General No 1010/2024 de la </w:t>
      </w:r>
      <w:proofErr w:type="spellStart"/>
      <w:r w:rsidR="00085BBF" w:rsidRPr="00085BBF">
        <w:rPr>
          <w:b w:val="0"/>
          <w:bCs w:val="0"/>
          <w:color w:val="auto"/>
          <w:lang w:bidi="es-ES"/>
        </w:rPr>
        <w:t>CNVcorresponderán</w:t>
      </w:r>
      <w:proofErr w:type="spellEnd"/>
      <w:r w:rsidR="00085BBF" w:rsidRPr="00085BBF">
        <w:rPr>
          <w:b w:val="0"/>
          <w:bCs w:val="0"/>
          <w:color w:val="auto"/>
          <w:lang w:bidi="es-ES"/>
        </w:rPr>
        <w:t xml:space="preserve"> a la Clase R Ley No 27.743.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w:t>
      </w:r>
      <w:proofErr w:type="spellStart"/>
      <w:r w:rsidRPr="004273BC">
        <w:rPr>
          <w:b w:val="0"/>
          <w:bCs w:val="0"/>
          <w:color w:val="auto"/>
          <w:lang w:bidi="es-ES"/>
        </w:rPr>
        <w:t>cuotapartes</w:t>
      </w:r>
      <w:proofErr w:type="spellEnd"/>
      <w:r w:rsidRPr="004273BC">
        <w:rPr>
          <w:b w:val="0"/>
          <w:bCs w:val="0"/>
          <w:color w:val="auto"/>
          <w:lang w:bidi="es-ES"/>
        </w:rPr>
        <w:t xml:space="preserve"> podrá realizarse por cualquier sujeto habilitado para tal función conforme las NORMAS</w:t>
      </w:r>
      <w:r>
        <w:rPr>
          <w:b w:val="0"/>
          <w:bCs w:val="0"/>
          <w:color w:val="auto"/>
          <w:lang w:bidi="es-ES"/>
        </w:rPr>
        <w:t xml:space="preserve"> </w:t>
      </w:r>
      <w:r>
        <w:rPr>
          <w:b w:val="0"/>
          <w:bCs w:val="0"/>
          <w:color w:val="auto"/>
          <w:lang w:bidi="es-ES"/>
        </w:rPr>
        <w:lastRenderedPageBreak/>
        <w:t>CNV</w:t>
      </w:r>
      <w:r w:rsidRPr="004273BC">
        <w:rPr>
          <w:b w:val="0"/>
          <w:bCs w:val="0"/>
          <w:color w:val="auto"/>
          <w:lang w:bidi="es-ES"/>
        </w:rPr>
        <w:t xml:space="preserve">. La distribución al público en general de las </w:t>
      </w:r>
      <w:proofErr w:type="spellStart"/>
      <w:r w:rsidRPr="004273BC">
        <w:rPr>
          <w:b w:val="0"/>
          <w:bCs w:val="0"/>
          <w:color w:val="auto"/>
          <w:lang w:bidi="es-ES"/>
        </w:rPr>
        <w:t>cuotapartes</w:t>
      </w:r>
      <w:proofErr w:type="spellEnd"/>
      <w:r w:rsidRPr="004273BC">
        <w:rPr>
          <w:b w:val="0"/>
          <w:bCs w:val="0"/>
          <w:color w:val="auto"/>
          <w:lang w:bidi="es-ES"/>
        </w:rPr>
        <w:t xml:space="preserve">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w:t>
      </w:r>
      <w:r w:rsidRPr="006B0582">
        <w:rPr>
          <w:b w:val="0"/>
          <w:bCs w:val="0"/>
          <w:color w:val="auto"/>
          <w:lang w:bidi="es-ES"/>
        </w:rPr>
        <w:lastRenderedPageBreak/>
        <w:t xml:space="preserve">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EF4A56" w:rsidRDefault="002D02F7" w:rsidP="00EF4A56">
      <w:pPr>
        <w:pStyle w:val="Firma"/>
        <w:jc w:val="center"/>
        <w:rPr>
          <w:b w:val="0"/>
          <w:bCs w:val="0"/>
          <w:color w:val="auto"/>
          <w:sz w:val="15"/>
          <w:szCs w:val="11"/>
          <w:lang w:bidi="es-ES"/>
        </w:rPr>
      </w:pPr>
    </w:p>
    <w:p w14:paraId="56871433" w14:textId="77777777" w:rsidR="00EF4A56" w:rsidRPr="00EF4A56" w:rsidRDefault="00EF4A56" w:rsidP="00EF4A56">
      <w:pPr>
        <w:pStyle w:val="Firma"/>
        <w:jc w:val="center"/>
        <w:rPr>
          <w:color w:val="auto"/>
          <w:sz w:val="15"/>
          <w:szCs w:val="11"/>
          <w:lang w:val="es-MX" w:bidi="es-ES"/>
        </w:rPr>
      </w:pPr>
      <w:r w:rsidRPr="00EF4A56">
        <w:rPr>
          <w:color w:val="auto"/>
          <w:sz w:val="15"/>
          <w:szCs w:val="11"/>
          <w:lang w:val="es-MX" w:bidi="es-ES"/>
        </w:rPr>
        <w:t>Se manifiesta, con carácter de declaración jurada, que la incorporación de los cambios se ha efectuado sobre el texto vigente del Reglamento de Gestión.</w:t>
      </w:r>
    </w:p>
    <w:p w14:paraId="3D800522" w14:textId="77777777" w:rsidR="3AAC410D" w:rsidRPr="00EF4A56" w:rsidRDefault="3AAC410D" w:rsidP="3AAC410D">
      <w:pPr>
        <w:pStyle w:val="Firma"/>
        <w:rPr>
          <w:b w:val="0"/>
          <w:bCs w:val="0"/>
          <w:color w:val="auto"/>
          <w:lang w:val="es-MX" w:bidi="es-ES"/>
        </w:rPr>
      </w:pPr>
    </w:p>
    <w:sectPr w:rsidR="3AAC410D" w:rsidRPr="00EF4A56"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1DF4" w14:textId="77777777" w:rsidR="0005352A" w:rsidRDefault="0005352A" w:rsidP="00A66B18">
      <w:pPr>
        <w:spacing w:after="0"/>
      </w:pPr>
      <w:r>
        <w:separator/>
      </w:r>
    </w:p>
  </w:endnote>
  <w:endnote w:type="continuationSeparator" w:id="0">
    <w:p w14:paraId="57471552" w14:textId="77777777" w:rsidR="0005352A" w:rsidRDefault="0005352A"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718DEE48"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1C6CD602" w:rsidR="00740124" w:rsidRPr="00740124" w:rsidRDefault="0008140A" w:rsidP="00740124">
    <w:pPr>
      <w:pStyle w:val="Piedepgina"/>
      <w:jc w:val="center"/>
      <w:rPr>
        <w:b/>
        <w:bCs/>
        <w:color w:val="auto"/>
        <w:sz w:val="16"/>
        <w:szCs w:val="16"/>
      </w:rPr>
    </w:pPr>
    <w:r>
      <w:rPr>
        <w:b/>
        <w:bCs/>
        <w:color w:val="auto"/>
        <w:sz w:val="16"/>
        <w:szCs w:val="16"/>
      </w:rPr>
      <w:t xml:space="preserve">PELLEGRINI RENTA </w:t>
    </w:r>
    <w:r w:rsidR="00BF1B03">
      <w:rPr>
        <w:b/>
        <w:bCs/>
        <w:color w:val="auto"/>
        <w:sz w:val="16"/>
        <w:szCs w:val="16"/>
      </w:rPr>
      <w:t>FIJA</w:t>
    </w:r>
    <w:r w:rsidR="00476E38">
      <w:rPr>
        <w:b/>
        <w:bCs/>
        <w:color w:val="auto"/>
        <w:sz w:val="16"/>
        <w:szCs w:val="16"/>
      </w:rPr>
      <w:t xml:space="preserve"> </w:t>
    </w:r>
    <w:r w:rsidR="00E414F3">
      <w:rPr>
        <w:b/>
        <w:bCs/>
        <w:color w:val="auto"/>
        <w:sz w:val="16"/>
        <w:szCs w:val="16"/>
      </w:rPr>
      <w:t>PÚBLICA</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BA7E" w14:textId="77777777" w:rsidR="0005352A" w:rsidRDefault="0005352A" w:rsidP="00A66B18">
      <w:pPr>
        <w:spacing w:after="0"/>
      </w:pPr>
      <w:r>
        <w:separator/>
      </w:r>
    </w:p>
  </w:footnote>
  <w:footnote w:type="continuationSeparator" w:id="0">
    <w:p w14:paraId="18406DB3" w14:textId="77777777" w:rsidR="0005352A" w:rsidRDefault="0005352A"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0183F1B0"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0EAE8094"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E414F3">
      <w:rPr>
        <w:b/>
        <w:bCs/>
        <w:color w:val="auto"/>
        <w:sz w:val="16"/>
        <w:szCs w:val="16"/>
        <w:lang w:val="es-ES_tradnl"/>
      </w:rPr>
      <w:t>RENTA FIJA PÚBLICA</w:t>
    </w:r>
    <w:r w:rsidR="00476E38">
      <w:rPr>
        <w:b/>
        <w:bCs/>
        <w:color w:val="auto"/>
        <w:sz w:val="16"/>
        <w:szCs w:val="16"/>
        <w:lang w:val="es-ES_tradnl"/>
      </w:rPr>
      <w:t xml:space="preserve">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47653B5A"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E414F3">
      <w:rPr>
        <w:rFonts w:ascii="Avenir Next" w:hAnsi="Avenir Next"/>
        <w:sz w:val="16"/>
        <w:szCs w:val="16"/>
      </w:rPr>
      <w:t>17.328</w:t>
    </w:r>
    <w:r w:rsidR="00FF55B7" w:rsidRPr="00043E23">
      <w:rPr>
        <w:rFonts w:ascii="Avenir Next" w:hAnsi="Avenir Next"/>
        <w:sz w:val="16"/>
        <w:szCs w:val="16"/>
      </w:rPr>
      <w:t xml:space="preserve"> fecha </w:t>
    </w:r>
    <w:r w:rsidR="00E414F3">
      <w:rPr>
        <w:rFonts w:ascii="Avenir Next" w:hAnsi="Avenir Next"/>
        <w:sz w:val="16"/>
        <w:szCs w:val="16"/>
      </w:rPr>
      <w:t>9</w:t>
    </w:r>
    <w:r w:rsidR="00FF55B7" w:rsidRPr="00043E23">
      <w:rPr>
        <w:rFonts w:ascii="Avenir Next" w:hAnsi="Avenir Next"/>
        <w:sz w:val="16"/>
        <w:szCs w:val="16"/>
      </w:rPr>
      <w:t xml:space="preserve"> de </w:t>
    </w:r>
    <w:r w:rsidR="00476E38">
      <w:rPr>
        <w:rFonts w:ascii="Avenir Next" w:hAnsi="Avenir Next"/>
        <w:sz w:val="16"/>
        <w:szCs w:val="16"/>
      </w:rPr>
      <w:t>abril</w:t>
    </w:r>
    <w:r w:rsidR="00FF55B7" w:rsidRPr="00043E23">
      <w:rPr>
        <w:rFonts w:ascii="Avenir Next" w:hAnsi="Avenir Next"/>
        <w:sz w:val="16"/>
        <w:szCs w:val="16"/>
      </w:rPr>
      <w:t xml:space="preserve"> de </w:t>
    </w:r>
    <w:r w:rsidR="00E414F3">
      <w:rPr>
        <w:rFonts w:ascii="Avenir Next" w:hAnsi="Avenir Next"/>
        <w:sz w:val="16"/>
        <w:szCs w:val="16"/>
      </w:rPr>
      <w:t>2014</w:t>
    </w:r>
  </w:p>
  <w:p w14:paraId="5F0B6FBB" w14:textId="3166B732"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E414F3">
      <w:rPr>
        <w:color w:val="000000" w:themeColor="text1"/>
        <w:sz w:val="16"/>
        <w:szCs w:val="16"/>
        <w:lang w:eastAsia="es-ES"/>
      </w:rPr>
      <w:t>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Reglamento de Gestión Aprobado por la Comisión Nacional de Valores por Resolución </w:t>
    </w:r>
    <w:proofErr w:type="spellStart"/>
    <w:r w:rsidRPr="00774931">
      <w:rPr>
        <w:color w:val="auto"/>
        <w:sz w:val="16"/>
        <w:szCs w:val="16"/>
        <w:lang w:val="es-ES_tradnl"/>
      </w:rPr>
      <w:t>N°</w:t>
    </w:r>
    <w:proofErr w:type="spellEnd"/>
    <w:r w:rsidRPr="00774931">
      <w:rPr>
        <w:color w:val="auto"/>
        <w:sz w:val="16"/>
        <w:szCs w:val="16"/>
        <w:lang w:val="es-ES_tradnl"/>
      </w:rPr>
      <w:t xml:space="preserve">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Inscripto en el Registro de la Comisión Nacional de Valores con el </w:t>
    </w:r>
    <w:proofErr w:type="spellStart"/>
    <w:r w:rsidRPr="00774931">
      <w:rPr>
        <w:color w:val="auto"/>
        <w:sz w:val="16"/>
        <w:szCs w:val="16"/>
        <w:lang w:val="es-ES_tradnl"/>
      </w:rPr>
      <w:t>N°</w:t>
    </w:r>
    <w:proofErr w:type="spellEnd"/>
    <w:r w:rsidRPr="00774931">
      <w:rPr>
        <w:color w:val="auto"/>
        <w:sz w:val="16"/>
        <w:szCs w:val="16"/>
        <w:lang w:val="es-ES_tradnl"/>
      </w:rPr>
      <w:t xml:space="preserve">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8D504D"/>
    <w:multiLevelType w:val="multilevel"/>
    <w:tmpl w:val="D020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4"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6"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7"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9"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2"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4"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6"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9"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7"/>
  </w:num>
  <w:num w:numId="8" w16cid:durableId="919755287">
    <w:abstractNumId w:val="5"/>
  </w:num>
  <w:num w:numId="9" w16cid:durableId="1979722468">
    <w:abstractNumId w:val="11"/>
  </w:num>
  <w:num w:numId="10" w16cid:durableId="1672105724">
    <w:abstractNumId w:val="26"/>
  </w:num>
  <w:num w:numId="11" w16cid:durableId="585504227">
    <w:abstractNumId w:val="28"/>
  </w:num>
  <w:num w:numId="12" w16cid:durableId="102194324">
    <w:abstractNumId w:val="19"/>
  </w:num>
  <w:num w:numId="13" w16cid:durableId="1575237327">
    <w:abstractNumId w:val="7"/>
  </w:num>
  <w:num w:numId="14" w16cid:durableId="1414354544">
    <w:abstractNumId w:val="37"/>
  </w:num>
  <w:num w:numId="15" w16cid:durableId="1349986505">
    <w:abstractNumId w:val="24"/>
  </w:num>
  <w:num w:numId="16" w16cid:durableId="1865441003">
    <w:abstractNumId w:val="25"/>
  </w:num>
  <w:num w:numId="17" w16cid:durableId="907230502">
    <w:abstractNumId w:val="30"/>
  </w:num>
  <w:num w:numId="18" w16cid:durableId="1562447864">
    <w:abstractNumId w:val="2"/>
  </w:num>
  <w:num w:numId="19" w16cid:durableId="1453746651">
    <w:abstractNumId w:val="23"/>
  </w:num>
  <w:num w:numId="20" w16cid:durableId="942768092">
    <w:abstractNumId w:val="31"/>
  </w:num>
  <w:num w:numId="21" w16cid:durableId="1033849938">
    <w:abstractNumId w:val="6"/>
  </w:num>
  <w:num w:numId="22" w16cid:durableId="1571502966">
    <w:abstractNumId w:val="32"/>
  </w:num>
  <w:num w:numId="23" w16cid:durableId="1412852078">
    <w:abstractNumId w:val="36"/>
  </w:num>
  <w:num w:numId="24" w16cid:durableId="1945455954">
    <w:abstractNumId w:val="13"/>
  </w:num>
  <w:num w:numId="25" w16cid:durableId="65345345">
    <w:abstractNumId w:val="8"/>
  </w:num>
  <w:num w:numId="26" w16cid:durableId="1555313540">
    <w:abstractNumId w:val="18"/>
  </w:num>
  <w:num w:numId="27" w16cid:durableId="177275952">
    <w:abstractNumId w:val="21"/>
  </w:num>
  <w:num w:numId="28" w16cid:durableId="1669551854">
    <w:abstractNumId w:val="12"/>
  </w:num>
  <w:num w:numId="29" w16cid:durableId="897976376">
    <w:abstractNumId w:val="38"/>
  </w:num>
  <w:num w:numId="30" w16cid:durableId="2134932759">
    <w:abstractNumId w:val="14"/>
  </w:num>
  <w:num w:numId="31" w16cid:durableId="963658765">
    <w:abstractNumId w:val="35"/>
  </w:num>
  <w:num w:numId="32" w16cid:durableId="231090714">
    <w:abstractNumId w:val="34"/>
  </w:num>
  <w:num w:numId="33" w16cid:durableId="344209799">
    <w:abstractNumId w:val="4"/>
  </w:num>
  <w:num w:numId="34" w16cid:durableId="1422025413">
    <w:abstractNumId w:val="33"/>
  </w:num>
  <w:num w:numId="35" w16cid:durableId="641302428">
    <w:abstractNumId w:val="3"/>
  </w:num>
  <w:num w:numId="36" w16cid:durableId="1568689944">
    <w:abstractNumId w:val="20"/>
  </w:num>
  <w:num w:numId="37" w16cid:durableId="657148821">
    <w:abstractNumId w:val="15"/>
  </w:num>
  <w:num w:numId="38" w16cid:durableId="1588491216">
    <w:abstractNumId w:val="22"/>
  </w:num>
  <w:num w:numId="39" w16cid:durableId="1586840845">
    <w:abstractNumId w:val="17"/>
  </w:num>
  <w:num w:numId="40" w16cid:durableId="1047028058">
    <w:abstractNumId w:val="39"/>
  </w:num>
  <w:num w:numId="41" w16cid:durableId="971519241">
    <w:abstractNumId w:val="29"/>
  </w:num>
  <w:num w:numId="42" w16cid:durableId="1900634072">
    <w:abstractNumId w:val="9"/>
  </w:num>
  <w:num w:numId="43" w16cid:durableId="1810172319">
    <w:abstractNumId w:val="16"/>
  </w:num>
  <w:num w:numId="44" w16cid:durableId="986056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402B"/>
    <w:rsid w:val="0005352A"/>
    <w:rsid w:val="00053FC3"/>
    <w:rsid w:val="000717B8"/>
    <w:rsid w:val="00072499"/>
    <w:rsid w:val="00076239"/>
    <w:rsid w:val="00080B4F"/>
    <w:rsid w:val="0008140A"/>
    <w:rsid w:val="00083BAA"/>
    <w:rsid w:val="00085BBF"/>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13BE9"/>
    <w:rsid w:val="00131AF2"/>
    <w:rsid w:val="00134254"/>
    <w:rsid w:val="00135153"/>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B73A7"/>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76E38"/>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510"/>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6D48"/>
    <w:rsid w:val="009B7B08"/>
    <w:rsid w:val="009C0BE1"/>
    <w:rsid w:val="009C4140"/>
    <w:rsid w:val="009D6016"/>
    <w:rsid w:val="009E6F95"/>
    <w:rsid w:val="009F0F99"/>
    <w:rsid w:val="009F6F4E"/>
    <w:rsid w:val="009F7F38"/>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473E8"/>
    <w:rsid w:val="00B50294"/>
    <w:rsid w:val="00B569AE"/>
    <w:rsid w:val="00B56CDC"/>
    <w:rsid w:val="00B57D6E"/>
    <w:rsid w:val="00B6309B"/>
    <w:rsid w:val="00B64B09"/>
    <w:rsid w:val="00B6695C"/>
    <w:rsid w:val="00B66BF4"/>
    <w:rsid w:val="00B713BB"/>
    <w:rsid w:val="00B82840"/>
    <w:rsid w:val="00B87611"/>
    <w:rsid w:val="00B916C3"/>
    <w:rsid w:val="00B91D5F"/>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414F3"/>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A67CB"/>
    <w:rsid w:val="00EB17B2"/>
    <w:rsid w:val="00EC6601"/>
    <w:rsid w:val="00ED0BC6"/>
    <w:rsid w:val="00ED60D3"/>
    <w:rsid w:val="00EE0952"/>
    <w:rsid w:val="00EE13E6"/>
    <w:rsid w:val="00EE579D"/>
    <w:rsid w:val="00EE5D3C"/>
    <w:rsid w:val="00EF1849"/>
    <w:rsid w:val="00EF42E2"/>
    <w:rsid w:val="00EF4A56"/>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1068">
      <w:bodyDiv w:val="1"/>
      <w:marLeft w:val="0"/>
      <w:marRight w:val="0"/>
      <w:marTop w:val="0"/>
      <w:marBottom w:val="0"/>
      <w:divBdr>
        <w:top w:val="none" w:sz="0" w:space="0" w:color="auto"/>
        <w:left w:val="none" w:sz="0" w:space="0" w:color="auto"/>
        <w:bottom w:val="none" w:sz="0" w:space="0" w:color="auto"/>
        <w:right w:val="none" w:sz="0" w:space="0" w:color="auto"/>
      </w:divBdr>
      <w:divsChild>
        <w:div w:id="248513224">
          <w:marLeft w:val="0"/>
          <w:marRight w:val="0"/>
          <w:marTop w:val="0"/>
          <w:marBottom w:val="0"/>
          <w:divBdr>
            <w:top w:val="none" w:sz="0" w:space="0" w:color="auto"/>
            <w:left w:val="none" w:sz="0" w:space="0" w:color="auto"/>
            <w:bottom w:val="none" w:sz="0" w:space="0" w:color="auto"/>
            <w:right w:val="none" w:sz="0" w:space="0" w:color="auto"/>
          </w:divBdr>
          <w:divsChild>
            <w:div w:id="517810940">
              <w:marLeft w:val="0"/>
              <w:marRight w:val="0"/>
              <w:marTop w:val="0"/>
              <w:marBottom w:val="0"/>
              <w:divBdr>
                <w:top w:val="none" w:sz="0" w:space="0" w:color="auto"/>
                <w:left w:val="none" w:sz="0" w:space="0" w:color="auto"/>
                <w:bottom w:val="none" w:sz="0" w:space="0" w:color="auto"/>
                <w:right w:val="none" w:sz="0" w:space="0" w:color="auto"/>
              </w:divBdr>
              <w:divsChild>
                <w:div w:id="8427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1378">
      <w:bodyDiv w:val="1"/>
      <w:marLeft w:val="0"/>
      <w:marRight w:val="0"/>
      <w:marTop w:val="0"/>
      <w:marBottom w:val="0"/>
      <w:divBdr>
        <w:top w:val="none" w:sz="0" w:space="0" w:color="auto"/>
        <w:left w:val="none" w:sz="0" w:space="0" w:color="auto"/>
        <w:bottom w:val="none" w:sz="0" w:space="0" w:color="auto"/>
        <w:right w:val="none" w:sz="0" w:space="0" w:color="auto"/>
      </w:divBdr>
      <w:divsChild>
        <w:div w:id="1864243778">
          <w:marLeft w:val="0"/>
          <w:marRight w:val="0"/>
          <w:marTop w:val="0"/>
          <w:marBottom w:val="0"/>
          <w:divBdr>
            <w:top w:val="none" w:sz="0" w:space="0" w:color="auto"/>
            <w:left w:val="none" w:sz="0" w:space="0" w:color="auto"/>
            <w:bottom w:val="none" w:sz="0" w:space="0" w:color="auto"/>
            <w:right w:val="none" w:sz="0" w:space="0" w:color="auto"/>
          </w:divBdr>
          <w:divsChild>
            <w:div w:id="439642092">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CC34CFB76661419C004B9A118E7C19" ma:contentTypeVersion="11" ma:contentTypeDescription="Crear nuevo documento." ma:contentTypeScope="" ma:versionID="d5faad4a2bb33948ce7198cad432fd0e">
  <xsd:schema xmlns:xsd="http://www.w3.org/2001/XMLSchema" xmlns:xs="http://www.w3.org/2001/XMLSchema" xmlns:p="http://schemas.microsoft.com/office/2006/metadata/properties" xmlns:ns2="78da5397-b2ed-47bd-84f9-4555399368d4" xmlns:ns3="77609478-66fa-4520-b091-a2b30f6e801b" targetNamespace="http://schemas.microsoft.com/office/2006/metadata/properties" ma:root="true" ma:fieldsID="55f250de22b91cf6dea7cbb81d998e01" ns2:_="" ns3:_="">
    <xsd:import namespace="78da5397-b2ed-47bd-84f9-4555399368d4"/>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5397-b2ed-47bd-84f9-45553993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f3306-ff97-46d9-889f-798c312584cc}"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78da5397-b2ed-47bd-84f9-4555399368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E08EF-A711-43C7-8025-C6BA39089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5397-b2ed-47bd-84f9-4555399368d4"/>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78da5397-b2ed-47bd-84f9-4555399368d4"/>
  </ds:schemaRefs>
</ds:datastoreItem>
</file>

<file path=customXml/itemProps3.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4.xml><?xml version="1.0" encoding="utf-8"?>
<ds:datastoreItem xmlns:ds="http://schemas.openxmlformats.org/officeDocument/2006/customXml" ds:itemID="{15964C97-E248-4585-A5D8-18AA2CADE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4477</Words>
  <Characters>24181</Characters>
  <Application>Microsoft Office Word</Application>
  <DocSecurity>0</DocSecurity>
  <Lines>455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0x010100B8CC34CFB76661419C004B9A118E7C19</vt:lpwstr>
  </property>
  <property fmtid="{D5CDD505-2E9C-101B-9397-08002B2CF9AE}" pid="3" name="MediaServiceImageTags">
    <vt:lpwstr/>
  </property>
</Properties>
</file>